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89F" w:rsidRPr="00100880" w:rsidRDefault="00560679" w:rsidP="00560679">
      <w:pPr>
        <w:jc w:val="center"/>
        <w:rPr>
          <w:b/>
          <w:bCs/>
        </w:rPr>
      </w:pPr>
      <w:bookmarkStart w:id="0" w:name="_GoBack"/>
      <w:bookmarkEnd w:id="0"/>
      <w:r>
        <w:rPr>
          <w:b/>
          <w:bCs/>
        </w:rPr>
        <w:t>The Pay of a Special Agent</w:t>
      </w:r>
      <w:r w:rsidR="001850B3" w:rsidRPr="00100880">
        <w:rPr>
          <w:b/>
          <w:bCs/>
        </w:rPr>
        <w:t xml:space="preserve"> – How is it calculated</w:t>
      </w:r>
      <w:r>
        <w:rPr>
          <w:b/>
          <w:bCs/>
        </w:rPr>
        <w:t xml:space="preserve"> and what can I expect</w:t>
      </w:r>
      <w:r w:rsidR="001850B3" w:rsidRPr="00100880">
        <w:rPr>
          <w:b/>
          <w:bCs/>
        </w:rPr>
        <w:t>?</w:t>
      </w:r>
    </w:p>
    <w:p w:rsidR="001850B3" w:rsidRDefault="001850B3">
      <w:r>
        <w:t xml:space="preserve">The starting pay for this job will be determined by two factors: your qualifications and </w:t>
      </w:r>
      <w:r w:rsidR="00560679">
        <w:t xml:space="preserve">the </w:t>
      </w:r>
      <w:r>
        <w:t>location</w:t>
      </w:r>
      <w:r w:rsidR="00560679">
        <w:t xml:space="preserve"> that you will be working</w:t>
      </w:r>
      <w:r>
        <w:t xml:space="preserve">.  Based on your qualifications, you will </w:t>
      </w:r>
      <w:r w:rsidR="00560679">
        <w:t xml:space="preserve">most likely </w:t>
      </w:r>
      <w:r>
        <w:t xml:space="preserve">be hired as a Grade 7 or Grade 9 Special Agent. </w:t>
      </w:r>
    </w:p>
    <w:p w:rsidR="00C6550D" w:rsidRDefault="001850B3">
      <w:r>
        <w:t xml:space="preserve">For those not familiar with this system, it can be confusing.  Most federal civil service employees are paid on the </w:t>
      </w:r>
      <w:r w:rsidR="00C6550D">
        <w:t>“</w:t>
      </w:r>
      <w:r>
        <w:t>GS</w:t>
      </w:r>
      <w:r w:rsidR="00C6550D">
        <w:t>”</w:t>
      </w:r>
      <w:r>
        <w:t xml:space="preserve"> pay scal</w:t>
      </w:r>
      <w:r w:rsidR="00C6550D">
        <w:t>e, w</w:t>
      </w:r>
      <w:r>
        <w:t>hich has 15 “Grades</w:t>
      </w:r>
      <w:r w:rsidR="006F0ED3">
        <w:t>.</w:t>
      </w:r>
      <w:r>
        <w:t>”  Within each grade there are ten “Steps</w:t>
      </w:r>
      <w:r w:rsidR="006F0ED3">
        <w:t>.</w:t>
      </w:r>
      <w:r>
        <w:t xml:space="preserve">”  </w:t>
      </w:r>
      <w:r w:rsidR="00C6550D">
        <w:t>As a Law Enforcement Officer, you will be paid based on the “GL” Pay Scale, which offers</w:t>
      </w:r>
      <w:r w:rsidR="009C2F86">
        <w:t xml:space="preserve"> a</w:t>
      </w:r>
      <w:r w:rsidR="00C6550D">
        <w:t xml:space="preserve"> slightly higher level of pay between Grades 1 and 10.  </w:t>
      </w:r>
      <w:r w:rsidR="000D3D2A">
        <w:t>From Grades 10 through 15</w:t>
      </w:r>
      <w:r w:rsidR="00C6550D">
        <w:t>, the “GS” and “GL” Pay Scales are the same.</w:t>
      </w:r>
    </w:p>
    <w:p w:rsidR="001850B3" w:rsidRDefault="001850B3">
      <w:r>
        <w:t>These grades and steps can be found on a Pay Scale table that the Office of Personnel Management (known as OPM) publishes.  There are also other factors that determine your pay:</w:t>
      </w:r>
    </w:p>
    <w:p w:rsidR="001850B3" w:rsidRPr="00BA1C68" w:rsidRDefault="001850B3" w:rsidP="001850B3">
      <w:pPr>
        <w:pStyle w:val="ListParagraph"/>
        <w:numPr>
          <w:ilvl w:val="0"/>
          <w:numId w:val="1"/>
        </w:numPr>
        <w:rPr>
          <w:i/>
          <w:iCs/>
        </w:rPr>
      </w:pPr>
      <w:r w:rsidRPr="00BA1C68">
        <w:rPr>
          <w:i/>
          <w:iCs/>
        </w:rPr>
        <w:t>Locality Pay</w:t>
      </w:r>
    </w:p>
    <w:p w:rsidR="001850B3" w:rsidRDefault="001850B3" w:rsidP="001850B3">
      <w:pPr>
        <w:ind w:left="720"/>
      </w:pPr>
      <w:r>
        <w:t>There are numerous different Pay Scale Tables</w:t>
      </w:r>
      <w:r w:rsidR="00B87821">
        <w:t xml:space="preserve"> based on where you </w:t>
      </w:r>
      <w:r w:rsidR="00560679">
        <w:t>will be working</w:t>
      </w:r>
      <w:r w:rsidR="00B87821">
        <w:t xml:space="preserve">.  </w:t>
      </w:r>
      <w:r w:rsidR="00C6550D">
        <w:t xml:space="preserve">Many locations offer a higher rate of pay based on a higher cost of living.  If you are not working in one of these areas that has a </w:t>
      </w:r>
      <w:r w:rsidR="00560679">
        <w:t xml:space="preserve">special </w:t>
      </w:r>
      <w:r w:rsidR="00C6550D">
        <w:t>“locality pay” adjustment, you will look at the table labeled, “Rest of US”.</w:t>
      </w:r>
    </w:p>
    <w:p w:rsidR="00C6550D" w:rsidRPr="00BA1C68" w:rsidRDefault="00C6550D" w:rsidP="00C6550D">
      <w:pPr>
        <w:pStyle w:val="ListParagraph"/>
        <w:numPr>
          <w:ilvl w:val="0"/>
          <w:numId w:val="1"/>
        </w:numPr>
        <w:rPr>
          <w:i/>
          <w:iCs/>
        </w:rPr>
      </w:pPr>
      <w:r w:rsidRPr="00BA1C68">
        <w:rPr>
          <w:i/>
          <w:iCs/>
        </w:rPr>
        <w:t>L</w:t>
      </w:r>
      <w:r w:rsidR="00C0316D">
        <w:rPr>
          <w:i/>
          <w:iCs/>
        </w:rPr>
        <w:t>aw Enforcement Availability Pay (LEAP)</w:t>
      </w:r>
    </w:p>
    <w:p w:rsidR="00C6550D" w:rsidRDefault="00C6550D" w:rsidP="00C6550D">
      <w:pPr>
        <w:ind w:left="720"/>
      </w:pPr>
      <w:r>
        <w:t xml:space="preserve">As a special agent, you will be paid LEAP.  The federal government is full of acronyms, and this is one of the first ones that you need to understand.  LEAP accounts for a 25% increase over the standard OPM pay scale.  This is a special added benefit for federal law enforcement professionals and </w:t>
      </w:r>
      <w:r w:rsidR="009C2F86">
        <w:t>considers</w:t>
      </w:r>
      <w:r>
        <w:t xml:space="preserve"> the fact that you may be working long and irregular hours and may be called upon to respond on a moment’s notice as needed.</w:t>
      </w:r>
    </w:p>
    <w:p w:rsidR="00C6550D" w:rsidRDefault="00C6550D" w:rsidP="00C6550D">
      <w:pPr>
        <w:ind w:left="720"/>
      </w:pPr>
      <w:r>
        <w:t>Because you will be paid 25% extra, you will be expected to work an average of 50 hours per week.</w:t>
      </w:r>
      <w:r w:rsidR="00DF66A1">
        <w:t xml:space="preserve">  This is an average that is calculated on an annual basis.  While it may sound like a difficult task, it really is not.  Simply put, this is an average.  You work as needed to get the job done.  Some weeks you work more hours, sometimes less, but the average needs to be 50 hours.  For most agents, this is </w:t>
      </w:r>
      <w:r w:rsidR="00834EA6">
        <w:t>not difficult to obtain</w:t>
      </w:r>
      <w:r w:rsidR="00DF66A1">
        <w:t>.</w:t>
      </w:r>
    </w:p>
    <w:p w:rsidR="00100880" w:rsidRDefault="001850B3">
      <w:r>
        <w:t xml:space="preserve">New special agents typically enter the Service as a Grade 7, Step 1, or Grade 9, Step </w:t>
      </w:r>
      <w:r w:rsidR="00732C1A">
        <w:t>1</w:t>
      </w:r>
      <w:r>
        <w:t>.</w:t>
      </w:r>
      <w:r w:rsidR="00100880">
        <w:t xml:space="preserve">  Whether you are a Grade 7 or Grade 9 will be determined by a variety of factors which include your education level and experience.</w:t>
      </w:r>
      <w:r w:rsidR="0050287F">
        <w:t xml:space="preserve">  You will be informed as to which level you qualify for </w:t>
      </w:r>
      <w:r w:rsidR="00C0316D">
        <w:t>when you receive your tentative offer of employment</w:t>
      </w:r>
      <w:r w:rsidR="0050287F">
        <w:t>.</w:t>
      </w:r>
    </w:p>
    <w:p w:rsidR="00100880" w:rsidRPr="00100880" w:rsidRDefault="00100880">
      <w:pPr>
        <w:rPr>
          <w:b/>
          <w:bCs/>
        </w:rPr>
      </w:pPr>
      <w:r w:rsidRPr="00100880">
        <w:rPr>
          <w:b/>
          <w:bCs/>
        </w:rPr>
        <w:t xml:space="preserve">How do I calculate my </w:t>
      </w:r>
      <w:r w:rsidR="000D3D2A">
        <w:rPr>
          <w:b/>
          <w:bCs/>
        </w:rPr>
        <w:t xml:space="preserve">starting </w:t>
      </w:r>
      <w:r w:rsidRPr="00100880">
        <w:rPr>
          <w:b/>
          <w:bCs/>
        </w:rPr>
        <w:t>pay?</w:t>
      </w:r>
    </w:p>
    <w:p w:rsidR="00976BD6" w:rsidRDefault="00976BD6">
      <w:r>
        <w:t xml:space="preserve">To calculate your pay, you must first locate the </w:t>
      </w:r>
      <w:r w:rsidR="009C2F86">
        <w:t xml:space="preserve">appropriate </w:t>
      </w:r>
      <w:r>
        <w:t>Pay Scale that is published by the Office of Personnel Management.</w:t>
      </w:r>
    </w:p>
    <w:p w:rsidR="00976BD6" w:rsidRDefault="00976BD6">
      <w:r>
        <w:t xml:space="preserve">Here is a link to the current </w:t>
      </w:r>
      <w:hyperlink r:id="rId7" w:history="1">
        <w:r w:rsidRPr="00A50269">
          <w:rPr>
            <w:rStyle w:val="Hyperlink"/>
          </w:rPr>
          <w:t xml:space="preserve">2021 </w:t>
        </w:r>
        <w:r w:rsidR="00A50269" w:rsidRPr="00A50269">
          <w:rPr>
            <w:rStyle w:val="Hyperlink"/>
          </w:rPr>
          <w:t xml:space="preserve">GL </w:t>
        </w:r>
        <w:r w:rsidRPr="00A50269">
          <w:rPr>
            <w:rStyle w:val="Hyperlink"/>
          </w:rPr>
          <w:t>Pay Scale</w:t>
        </w:r>
      </w:hyperlink>
      <w:r w:rsidR="00A50269">
        <w:t>.</w:t>
      </w:r>
    </w:p>
    <w:p w:rsidR="00100880" w:rsidRDefault="008260E1">
      <w:r>
        <w:lastRenderedPageBreak/>
        <w:t>NOTE:  When referencing an OPM Pay Scale, make sure you are referencing a Pay Scale for the current year as these numbers can vary from year-to-year based on raises that Congress may grant.  Th</w:t>
      </w:r>
      <w:r w:rsidR="00701B36">
        <w:t>is</w:t>
      </w:r>
      <w:r>
        <w:t xml:space="preserve"> will be discussed later.</w:t>
      </w:r>
    </w:p>
    <w:p w:rsidR="00100880" w:rsidRDefault="009C2F86">
      <w:r>
        <w:t>Once you have located the</w:t>
      </w:r>
      <w:r w:rsidR="00100880">
        <w:t xml:space="preserve"> appropriate Pay Scale for the area where you will be working</w:t>
      </w:r>
      <w:r>
        <w:t xml:space="preserve">, </w:t>
      </w:r>
      <w:r w:rsidR="00976BD6">
        <w:t>click on the link</w:t>
      </w:r>
      <w:r w:rsidR="00100880">
        <w:t xml:space="preserve">.  </w:t>
      </w:r>
      <w:r w:rsidR="00976BD6">
        <w:t>Once the specific chart has downloaded, g</w:t>
      </w:r>
      <w:r w:rsidR="00100880">
        <w:t>o to the Grade 7 or Grade 9 line.  The first column is for “Step 1</w:t>
      </w:r>
      <w:r w:rsidR="006F0ED3">
        <w:t>.</w:t>
      </w:r>
      <w:r w:rsidR="00100880">
        <w:t>”  Take that number and multiply it by 1.25 to account for the 25% LEAP that you will be earning.</w:t>
      </w:r>
    </w:p>
    <w:p w:rsidR="00100880" w:rsidRDefault="00100880">
      <w:r>
        <w:t>Here is an example</w:t>
      </w:r>
      <w:r w:rsidR="00701B36">
        <w:t xml:space="preserve"> </w:t>
      </w:r>
      <w:r w:rsidR="0050287F">
        <w:t xml:space="preserve">of how to calculate the starting pay </w:t>
      </w:r>
      <w:r w:rsidR="00701B36">
        <w:t>for a special agent working in Chicago, Illinois, using the 2021 Pay Scale</w:t>
      </w:r>
      <w:r>
        <w:t>:</w:t>
      </w:r>
    </w:p>
    <w:tbl>
      <w:tblPr>
        <w:tblW w:w="5030" w:type="dxa"/>
        <w:tblLook w:val="04A0" w:firstRow="1" w:lastRow="0" w:firstColumn="1" w:lastColumn="0" w:noHBand="0" w:noVBand="1"/>
      </w:tblPr>
      <w:tblGrid>
        <w:gridCol w:w="3400"/>
        <w:gridCol w:w="1630"/>
      </w:tblGrid>
      <w:tr w:rsidR="000F4275" w:rsidRPr="000F4275" w:rsidTr="000F4275">
        <w:trPr>
          <w:trHeight w:val="290"/>
        </w:trPr>
        <w:tc>
          <w:tcPr>
            <w:tcW w:w="34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F4275" w:rsidRPr="000F4275" w:rsidRDefault="000F4275" w:rsidP="000F4275">
            <w:pPr>
              <w:spacing w:after="0" w:line="240" w:lineRule="auto"/>
              <w:rPr>
                <w:rFonts w:ascii="Calibri" w:eastAsia="Times New Roman" w:hAnsi="Calibri" w:cs="Calibri"/>
                <w:color w:val="000000"/>
              </w:rPr>
            </w:pPr>
            <w:r w:rsidRPr="000F4275">
              <w:rPr>
                <w:rFonts w:ascii="Calibri" w:eastAsia="Times New Roman" w:hAnsi="Calibri" w:cs="Calibri"/>
                <w:color w:val="000000"/>
              </w:rPr>
              <w:t>Grade 7, Step 1 for Chicago, IL</w:t>
            </w:r>
          </w:p>
        </w:tc>
        <w:tc>
          <w:tcPr>
            <w:tcW w:w="1630" w:type="dxa"/>
            <w:tcBorders>
              <w:top w:val="single" w:sz="8" w:space="0" w:color="auto"/>
              <w:left w:val="nil"/>
              <w:bottom w:val="single" w:sz="4" w:space="0" w:color="auto"/>
              <w:right w:val="single" w:sz="8" w:space="0" w:color="auto"/>
            </w:tcBorders>
            <w:shd w:val="clear" w:color="auto" w:fill="auto"/>
            <w:noWrap/>
            <w:vAlign w:val="bottom"/>
            <w:hideMark/>
          </w:tcPr>
          <w:p w:rsidR="000F4275" w:rsidRPr="000F4275" w:rsidRDefault="000F4275" w:rsidP="000F4275">
            <w:pPr>
              <w:spacing w:after="0" w:line="240" w:lineRule="auto"/>
              <w:rPr>
                <w:rFonts w:ascii="Calibri" w:eastAsia="Times New Roman" w:hAnsi="Calibri" w:cs="Calibri"/>
                <w:color w:val="000000"/>
              </w:rPr>
            </w:pPr>
            <w:r w:rsidRPr="000F4275">
              <w:rPr>
                <w:rFonts w:ascii="Calibri" w:eastAsia="Times New Roman" w:hAnsi="Calibri" w:cs="Calibri"/>
                <w:color w:val="000000"/>
              </w:rPr>
              <w:t xml:space="preserve"> $   54,905.00 </w:t>
            </w:r>
          </w:p>
        </w:tc>
      </w:tr>
      <w:tr w:rsidR="000F4275" w:rsidRPr="000F4275" w:rsidTr="000F4275">
        <w:trPr>
          <w:trHeight w:val="300"/>
        </w:trPr>
        <w:tc>
          <w:tcPr>
            <w:tcW w:w="3400" w:type="dxa"/>
            <w:tcBorders>
              <w:top w:val="nil"/>
              <w:left w:val="single" w:sz="8" w:space="0" w:color="auto"/>
              <w:bottom w:val="single" w:sz="4" w:space="0" w:color="auto"/>
              <w:right w:val="single" w:sz="4" w:space="0" w:color="auto"/>
            </w:tcBorders>
            <w:shd w:val="clear" w:color="auto" w:fill="auto"/>
            <w:noWrap/>
            <w:vAlign w:val="bottom"/>
            <w:hideMark/>
          </w:tcPr>
          <w:p w:rsidR="000F4275" w:rsidRPr="000F4275" w:rsidRDefault="000F4275" w:rsidP="000F4275">
            <w:pPr>
              <w:spacing w:after="0" w:line="240" w:lineRule="auto"/>
              <w:rPr>
                <w:rFonts w:ascii="Calibri" w:eastAsia="Times New Roman" w:hAnsi="Calibri" w:cs="Calibri"/>
                <w:color w:val="000000"/>
              </w:rPr>
            </w:pPr>
            <w:r w:rsidRPr="000F4275">
              <w:rPr>
                <w:rFonts w:ascii="Calibri" w:eastAsia="Times New Roman" w:hAnsi="Calibri" w:cs="Calibri"/>
                <w:color w:val="000000"/>
              </w:rPr>
              <w:t>Add LEAP (25%)</w:t>
            </w:r>
          </w:p>
        </w:tc>
        <w:tc>
          <w:tcPr>
            <w:tcW w:w="1630" w:type="dxa"/>
            <w:tcBorders>
              <w:top w:val="nil"/>
              <w:left w:val="nil"/>
              <w:bottom w:val="single" w:sz="8" w:space="0" w:color="auto"/>
              <w:right w:val="single" w:sz="8" w:space="0" w:color="auto"/>
            </w:tcBorders>
            <w:shd w:val="clear" w:color="auto" w:fill="auto"/>
            <w:noWrap/>
            <w:vAlign w:val="bottom"/>
            <w:hideMark/>
          </w:tcPr>
          <w:p w:rsidR="000F4275" w:rsidRPr="000F4275" w:rsidRDefault="000F4275" w:rsidP="000F4275">
            <w:pPr>
              <w:spacing w:after="0" w:line="240" w:lineRule="auto"/>
              <w:rPr>
                <w:rFonts w:ascii="Calibri" w:eastAsia="Times New Roman" w:hAnsi="Calibri" w:cs="Calibri"/>
                <w:color w:val="000000"/>
              </w:rPr>
            </w:pPr>
            <w:r w:rsidRPr="000F4275">
              <w:rPr>
                <w:rFonts w:ascii="Calibri" w:eastAsia="Times New Roman" w:hAnsi="Calibri" w:cs="Calibri"/>
                <w:color w:val="000000"/>
              </w:rPr>
              <w:t xml:space="preserve"> $   13,726.25 </w:t>
            </w:r>
          </w:p>
        </w:tc>
      </w:tr>
      <w:tr w:rsidR="000F4275" w:rsidRPr="000F4275" w:rsidTr="000F4275">
        <w:trPr>
          <w:trHeight w:val="300"/>
        </w:trPr>
        <w:tc>
          <w:tcPr>
            <w:tcW w:w="3400" w:type="dxa"/>
            <w:tcBorders>
              <w:top w:val="nil"/>
              <w:left w:val="single" w:sz="8" w:space="0" w:color="auto"/>
              <w:bottom w:val="single" w:sz="8" w:space="0" w:color="auto"/>
              <w:right w:val="single" w:sz="4" w:space="0" w:color="auto"/>
            </w:tcBorders>
            <w:shd w:val="clear" w:color="auto" w:fill="auto"/>
            <w:noWrap/>
            <w:vAlign w:val="bottom"/>
            <w:hideMark/>
          </w:tcPr>
          <w:p w:rsidR="000F4275" w:rsidRPr="000F4275" w:rsidRDefault="000F4275" w:rsidP="000F4275">
            <w:pPr>
              <w:spacing w:after="0" w:line="240" w:lineRule="auto"/>
              <w:rPr>
                <w:rFonts w:ascii="Calibri" w:eastAsia="Times New Roman" w:hAnsi="Calibri" w:cs="Calibri"/>
                <w:color w:val="000000"/>
              </w:rPr>
            </w:pPr>
            <w:r w:rsidRPr="000F4275">
              <w:rPr>
                <w:rFonts w:ascii="Calibri" w:eastAsia="Times New Roman" w:hAnsi="Calibri" w:cs="Calibri"/>
                <w:color w:val="000000"/>
              </w:rPr>
              <w:t>Total Pay for Chicago, IL</w:t>
            </w:r>
          </w:p>
        </w:tc>
        <w:tc>
          <w:tcPr>
            <w:tcW w:w="1630" w:type="dxa"/>
            <w:tcBorders>
              <w:top w:val="nil"/>
              <w:left w:val="nil"/>
              <w:bottom w:val="double" w:sz="6" w:space="0" w:color="auto"/>
              <w:right w:val="single" w:sz="8" w:space="0" w:color="auto"/>
            </w:tcBorders>
            <w:shd w:val="clear" w:color="auto" w:fill="auto"/>
            <w:noWrap/>
            <w:vAlign w:val="bottom"/>
            <w:hideMark/>
          </w:tcPr>
          <w:p w:rsidR="000F4275" w:rsidRPr="000F4275" w:rsidRDefault="000F4275" w:rsidP="000F4275">
            <w:pPr>
              <w:spacing w:after="0" w:line="240" w:lineRule="auto"/>
              <w:rPr>
                <w:rFonts w:ascii="Calibri" w:eastAsia="Times New Roman" w:hAnsi="Calibri" w:cs="Calibri"/>
                <w:color w:val="000000"/>
              </w:rPr>
            </w:pPr>
            <w:r w:rsidRPr="000F4275">
              <w:rPr>
                <w:rFonts w:ascii="Calibri" w:eastAsia="Times New Roman" w:hAnsi="Calibri" w:cs="Calibri"/>
                <w:color w:val="000000"/>
              </w:rPr>
              <w:t xml:space="preserve"> $   68,631.25 </w:t>
            </w:r>
          </w:p>
        </w:tc>
      </w:tr>
      <w:tr w:rsidR="000F4275" w:rsidRPr="000F4275" w:rsidTr="000F4275">
        <w:trPr>
          <w:trHeight w:val="290"/>
        </w:trPr>
        <w:tc>
          <w:tcPr>
            <w:tcW w:w="3400" w:type="dxa"/>
            <w:tcBorders>
              <w:top w:val="nil"/>
              <w:left w:val="nil"/>
              <w:bottom w:val="nil"/>
              <w:right w:val="nil"/>
            </w:tcBorders>
            <w:shd w:val="clear" w:color="auto" w:fill="auto"/>
            <w:noWrap/>
            <w:vAlign w:val="bottom"/>
            <w:hideMark/>
          </w:tcPr>
          <w:p w:rsidR="000F4275" w:rsidRPr="000F4275" w:rsidRDefault="000F4275" w:rsidP="000F4275">
            <w:pPr>
              <w:spacing w:after="0" w:line="240" w:lineRule="auto"/>
              <w:rPr>
                <w:rFonts w:ascii="Calibri" w:eastAsia="Times New Roman" w:hAnsi="Calibri" w:cs="Calibri"/>
                <w:color w:val="000000"/>
              </w:rPr>
            </w:pPr>
          </w:p>
        </w:tc>
        <w:tc>
          <w:tcPr>
            <w:tcW w:w="1630" w:type="dxa"/>
            <w:tcBorders>
              <w:top w:val="nil"/>
              <w:left w:val="nil"/>
              <w:bottom w:val="nil"/>
              <w:right w:val="nil"/>
            </w:tcBorders>
            <w:shd w:val="clear" w:color="auto" w:fill="auto"/>
            <w:noWrap/>
            <w:vAlign w:val="bottom"/>
            <w:hideMark/>
          </w:tcPr>
          <w:p w:rsidR="000F4275" w:rsidRPr="000F4275" w:rsidRDefault="000F4275" w:rsidP="000F4275">
            <w:pPr>
              <w:spacing w:after="0" w:line="240" w:lineRule="auto"/>
              <w:rPr>
                <w:rFonts w:ascii="Times New Roman" w:eastAsia="Times New Roman" w:hAnsi="Times New Roman" w:cs="Times New Roman"/>
                <w:sz w:val="20"/>
                <w:szCs w:val="20"/>
              </w:rPr>
            </w:pPr>
          </w:p>
        </w:tc>
      </w:tr>
      <w:tr w:rsidR="000F4275" w:rsidRPr="000F4275" w:rsidTr="000F4275">
        <w:trPr>
          <w:trHeight w:val="300"/>
        </w:trPr>
        <w:tc>
          <w:tcPr>
            <w:tcW w:w="3400" w:type="dxa"/>
            <w:tcBorders>
              <w:top w:val="nil"/>
              <w:left w:val="nil"/>
              <w:bottom w:val="nil"/>
              <w:right w:val="nil"/>
            </w:tcBorders>
            <w:shd w:val="clear" w:color="auto" w:fill="auto"/>
            <w:noWrap/>
            <w:vAlign w:val="bottom"/>
            <w:hideMark/>
          </w:tcPr>
          <w:p w:rsidR="000F4275" w:rsidRPr="000F4275" w:rsidRDefault="000F4275" w:rsidP="000F4275">
            <w:pPr>
              <w:spacing w:after="0" w:line="240" w:lineRule="auto"/>
              <w:rPr>
                <w:rFonts w:ascii="Times New Roman" w:eastAsia="Times New Roman" w:hAnsi="Times New Roman" w:cs="Times New Roman"/>
                <w:sz w:val="20"/>
                <w:szCs w:val="20"/>
              </w:rPr>
            </w:pPr>
          </w:p>
        </w:tc>
        <w:tc>
          <w:tcPr>
            <w:tcW w:w="1630" w:type="dxa"/>
            <w:tcBorders>
              <w:top w:val="nil"/>
              <w:left w:val="nil"/>
              <w:bottom w:val="nil"/>
              <w:right w:val="nil"/>
            </w:tcBorders>
            <w:shd w:val="clear" w:color="auto" w:fill="auto"/>
            <w:noWrap/>
            <w:vAlign w:val="bottom"/>
            <w:hideMark/>
          </w:tcPr>
          <w:p w:rsidR="000F4275" w:rsidRPr="000F4275" w:rsidRDefault="000F4275" w:rsidP="000F4275">
            <w:pPr>
              <w:spacing w:after="0" w:line="240" w:lineRule="auto"/>
              <w:rPr>
                <w:rFonts w:ascii="Times New Roman" w:eastAsia="Times New Roman" w:hAnsi="Times New Roman" w:cs="Times New Roman"/>
                <w:sz w:val="20"/>
                <w:szCs w:val="20"/>
              </w:rPr>
            </w:pPr>
          </w:p>
        </w:tc>
      </w:tr>
      <w:tr w:rsidR="000F4275" w:rsidRPr="000F4275" w:rsidTr="000F4275">
        <w:trPr>
          <w:trHeight w:val="290"/>
        </w:trPr>
        <w:tc>
          <w:tcPr>
            <w:tcW w:w="34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F4275" w:rsidRPr="000F4275" w:rsidRDefault="000F4275" w:rsidP="000F4275">
            <w:pPr>
              <w:spacing w:after="0" w:line="240" w:lineRule="auto"/>
              <w:rPr>
                <w:rFonts w:ascii="Calibri" w:eastAsia="Times New Roman" w:hAnsi="Calibri" w:cs="Calibri"/>
                <w:color w:val="000000"/>
              </w:rPr>
            </w:pPr>
            <w:r w:rsidRPr="000F4275">
              <w:rPr>
                <w:rFonts w:ascii="Calibri" w:eastAsia="Times New Roman" w:hAnsi="Calibri" w:cs="Calibri"/>
                <w:color w:val="000000"/>
              </w:rPr>
              <w:t>Grade 9, Step 1 for Chicago, IL</w:t>
            </w:r>
          </w:p>
        </w:tc>
        <w:tc>
          <w:tcPr>
            <w:tcW w:w="1630" w:type="dxa"/>
            <w:tcBorders>
              <w:top w:val="single" w:sz="8" w:space="0" w:color="auto"/>
              <w:left w:val="nil"/>
              <w:bottom w:val="single" w:sz="4" w:space="0" w:color="auto"/>
              <w:right w:val="single" w:sz="8" w:space="0" w:color="auto"/>
            </w:tcBorders>
            <w:shd w:val="clear" w:color="auto" w:fill="auto"/>
            <w:noWrap/>
            <w:vAlign w:val="bottom"/>
            <w:hideMark/>
          </w:tcPr>
          <w:p w:rsidR="000F4275" w:rsidRPr="000F4275" w:rsidRDefault="000F4275" w:rsidP="000F4275">
            <w:pPr>
              <w:spacing w:after="0" w:line="240" w:lineRule="auto"/>
              <w:rPr>
                <w:rFonts w:ascii="Calibri" w:eastAsia="Times New Roman" w:hAnsi="Calibri" w:cs="Calibri"/>
                <w:color w:val="000000"/>
              </w:rPr>
            </w:pPr>
            <w:r w:rsidRPr="000F4275">
              <w:rPr>
                <w:rFonts w:ascii="Calibri" w:eastAsia="Times New Roman" w:hAnsi="Calibri" w:cs="Calibri"/>
                <w:color w:val="000000"/>
              </w:rPr>
              <w:t xml:space="preserve"> $   61,233.00 </w:t>
            </w:r>
          </w:p>
        </w:tc>
      </w:tr>
      <w:tr w:rsidR="000F4275" w:rsidRPr="000F4275" w:rsidTr="000F4275">
        <w:trPr>
          <w:trHeight w:val="300"/>
        </w:trPr>
        <w:tc>
          <w:tcPr>
            <w:tcW w:w="3400" w:type="dxa"/>
            <w:tcBorders>
              <w:top w:val="nil"/>
              <w:left w:val="single" w:sz="8" w:space="0" w:color="auto"/>
              <w:bottom w:val="single" w:sz="4" w:space="0" w:color="auto"/>
              <w:right w:val="single" w:sz="4" w:space="0" w:color="auto"/>
            </w:tcBorders>
            <w:shd w:val="clear" w:color="auto" w:fill="auto"/>
            <w:noWrap/>
            <w:vAlign w:val="bottom"/>
            <w:hideMark/>
          </w:tcPr>
          <w:p w:rsidR="000F4275" w:rsidRPr="000F4275" w:rsidRDefault="000F4275" w:rsidP="000F4275">
            <w:pPr>
              <w:spacing w:after="0" w:line="240" w:lineRule="auto"/>
              <w:rPr>
                <w:rFonts w:ascii="Calibri" w:eastAsia="Times New Roman" w:hAnsi="Calibri" w:cs="Calibri"/>
                <w:color w:val="000000"/>
              </w:rPr>
            </w:pPr>
            <w:r w:rsidRPr="000F4275">
              <w:rPr>
                <w:rFonts w:ascii="Calibri" w:eastAsia="Times New Roman" w:hAnsi="Calibri" w:cs="Calibri"/>
                <w:color w:val="000000"/>
              </w:rPr>
              <w:t>Add LEAP (25%)</w:t>
            </w:r>
          </w:p>
        </w:tc>
        <w:tc>
          <w:tcPr>
            <w:tcW w:w="1630" w:type="dxa"/>
            <w:tcBorders>
              <w:top w:val="nil"/>
              <w:left w:val="nil"/>
              <w:bottom w:val="single" w:sz="8" w:space="0" w:color="auto"/>
              <w:right w:val="single" w:sz="8" w:space="0" w:color="auto"/>
            </w:tcBorders>
            <w:shd w:val="clear" w:color="auto" w:fill="auto"/>
            <w:noWrap/>
            <w:vAlign w:val="bottom"/>
            <w:hideMark/>
          </w:tcPr>
          <w:p w:rsidR="000F4275" w:rsidRPr="000F4275" w:rsidRDefault="000F4275" w:rsidP="000F4275">
            <w:pPr>
              <w:spacing w:after="0" w:line="240" w:lineRule="auto"/>
              <w:rPr>
                <w:rFonts w:ascii="Calibri" w:eastAsia="Times New Roman" w:hAnsi="Calibri" w:cs="Calibri"/>
                <w:color w:val="000000"/>
              </w:rPr>
            </w:pPr>
            <w:r w:rsidRPr="000F4275">
              <w:rPr>
                <w:rFonts w:ascii="Calibri" w:eastAsia="Times New Roman" w:hAnsi="Calibri" w:cs="Calibri"/>
                <w:color w:val="000000"/>
              </w:rPr>
              <w:t xml:space="preserve"> $   15,308.25 </w:t>
            </w:r>
          </w:p>
        </w:tc>
      </w:tr>
      <w:tr w:rsidR="000F4275" w:rsidRPr="000F4275" w:rsidTr="000F4275">
        <w:trPr>
          <w:trHeight w:val="300"/>
        </w:trPr>
        <w:tc>
          <w:tcPr>
            <w:tcW w:w="3400" w:type="dxa"/>
            <w:tcBorders>
              <w:top w:val="nil"/>
              <w:left w:val="single" w:sz="8" w:space="0" w:color="auto"/>
              <w:bottom w:val="single" w:sz="8" w:space="0" w:color="auto"/>
              <w:right w:val="single" w:sz="4" w:space="0" w:color="auto"/>
            </w:tcBorders>
            <w:shd w:val="clear" w:color="auto" w:fill="auto"/>
            <w:noWrap/>
            <w:vAlign w:val="bottom"/>
            <w:hideMark/>
          </w:tcPr>
          <w:p w:rsidR="000F4275" w:rsidRPr="000F4275" w:rsidRDefault="000F4275" w:rsidP="000F4275">
            <w:pPr>
              <w:spacing w:after="0" w:line="240" w:lineRule="auto"/>
              <w:rPr>
                <w:rFonts w:ascii="Calibri" w:eastAsia="Times New Roman" w:hAnsi="Calibri" w:cs="Calibri"/>
                <w:color w:val="000000"/>
              </w:rPr>
            </w:pPr>
            <w:r w:rsidRPr="000F4275">
              <w:rPr>
                <w:rFonts w:ascii="Calibri" w:eastAsia="Times New Roman" w:hAnsi="Calibri" w:cs="Calibri"/>
                <w:color w:val="000000"/>
              </w:rPr>
              <w:t>Total Pay for Chicago, IL</w:t>
            </w:r>
          </w:p>
        </w:tc>
        <w:tc>
          <w:tcPr>
            <w:tcW w:w="1630" w:type="dxa"/>
            <w:tcBorders>
              <w:top w:val="nil"/>
              <w:left w:val="nil"/>
              <w:bottom w:val="double" w:sz="6" w:space="0" w:color="auto"/>
              <w:right w:val="single" w:sz="8" w:space="0" w:color="auto"/>
            </w:tcBorders>
            <w:shd w:val="clear" w:color="auto" w:fill="auto"/>
            <w:noWrap/>
            <w:vAlign w:val="bottom"/>
            <w:hideMark/>
          </w:tcPr>
          <w:p w:rsidR="000F4275" w:rsidRPr="000F4275" w:rsidRDefault="000F4275" w:rsidP="000F4275">
            <w:pPr>
              <w:spacing w:after="0" w:line="240" w:lineRule="auto"/>
              <w:rPr>
                <w:rFonts w:ascii="Calibri" w:eastAsia="Times New Roman" w:hAnsi="Calibri" w:cs="Calibri"/>
                <w:color w:val="000000"/>
              </w:rPr>
            </w:pPr>
            <w:r w:rsidRPr="000F4275">
              <w:rPr>
                <w:rFonts w:ascii="Calibri" w:eastAsia="Times New Roman" w:hAnsi="Calibri" w:cs="Calibri"/>
                <w:color w:val="000000"/>
              </w:rPr>
              <w:t xml:space="preserve"> $   76,541.25 </w:t>
            </w:r>
          </w:p>
        </w:tc>
      </w:tr>
    </w:tbl>
    <w:p w:rsidR="00976BD6" w:rsidRDefault="00976BD6"/>
    <w:p w:rsidR="00100880" w:rsidRPr="00100880" w:rsidRDefault="00100880">
      <w:pPr>
        <w:rPr>
          <w:b/>
          <w:bCs/>
        </w:rPr>
      </w:pPr>
      <w:r w:rsidRPr="00100880">
        <w:rPr>
          <w:b/>
          <w:bCs/>
        </w:rPr>
        <w:t>Pay Rate Progression</w:t>
      </w:r>
    </w:p>
    <w:p w:rsidR="00100880" w:rsidRDefault="00100880">
      <w:r>
        <w:t>If you are a fully successful agent, you progress</w:t>
      </w:r>
      <w:r w:rsidR="009C2F86">
        <w:t xml:space="preserve"> through</w:t>
      </w:r>
      <w:r>
        <w:t xml:space="preserve"> the Pay Grades quite quickly.  For your first few years, if you meet the job</w:t>
      </w:r>
      <w:r w:rsidR="006F0ED3">
        <w:t>’</w:t>
      </w:r>
      <w:r>
        <w:t>s requirements, your pay will increase</w:t>
      </w:r>
      <w:r w:rsidR="000D3D2A">
        <w:t xml:space="preserve"> to a different</w:t>
      </w:r>
      <w:r>
        <w:t xml:space="preserve"> Grade each year.  Here is an example:</w:t>
      </w:r>
    </w:p>
    <w:p w:rsidR="00100880" w:rsidRDefault="00100880">
      <w:r>
        <w:t>If you are hired as a Grade 7 agent</w:t>
      </w:r>
      <w:r w:rsidR="00C0316D">
        <w:t xml:space="preserve"> and </w:t>
      </w:r>
      <w:r>
        <w:t>are fully successful, you will advance to Grade 9, Step 1 after your first year of employment.  The year after that, if you are fully successful, you will advance to Grade 11, Step 1.  From there, you will advance to a Grade 12, step 1.</w:t>
      </w:r>
    </w:p>
    <w:p w:rsidR="00100880" w:rsidRDefault="00100880">
      <w:r>
        <w:t>The highest pay grade</w:t>
      </w:r>
      <w:r w:rsidR="00844AFD">
        <w:t xml:space="preserve"> for a special agent is Grade 13.  If you are fully successful and have completed the necessary career steps, you will advance to the Grade 13, Step 1 position.  At that point, </w:t>
      </w:r>
      <w:r w:rsidR="000D3D2A">
        <w:t xml:space="preserve">as time goes on, </w:t>
      </w:r>
      <w:r w:rsidR="00844AFD">
        <w:t>you will start advancing through the “Steps” of the Grade 13 Pay Scale.</w:t>
      </w:r>
    </w:p>
    <w:p w:rsidR="00844AFD" w:rsidRDefault="00844AFD">
      <w:r>
        <w:t>Here is an example</w:t>
      </w:r>
      <w:r w:rsidR="00560679">
        <w:t xml:space="preserve"> of a typical progression</w:t>
      </w:r>
      <w:r w:rsidR="004F6C2D">
        <w:t>.  For this example, let us assume you will be working as a special agent in Chicago, IL.  We first find the appropriate OPM GL Pay Scale.  In this case, the numbers are based on the rates for 2021</w:t>
      </w:r>
      <w:r w:rsidR="00976445">
        <w:t>.</w:t>
      </w:r>
    </w:p>
    <w:tbl>
      <w:tblPr>
        <w:tblW w:w="9350" w:type="dxa"/>
        <w:tblLook w:val="04A0" w:firstRow="1" w:lastRow="0" w:firstColumn="1" w:lastColumn="0" w:noHBand="0" w:noVBand="1"/>
      </w:tblPr>
      <w:tblGrid>
        <w:gridCol w:w="960"/>
        <w:gridCol w:w="1190"/>
        <w:gridCol w:w="810"/>
        <w:gridCol w:w="2520"/>
        <w:gridCol w:w="1980"/>
        <w:gridCol w:w="1890"/>
      </w:tblGrid>
      <w:tr w:rsidR="00470792" w:rsidRPr="00470792" w:rsidTr="00470792">
        <w:trPr>
          <w:trHeight w:val="300"/>
        </w:trPr>
        <w:tc>
          <w:tcPr>
            <w:tcW w:w="96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rsidR="00470792" w:rsidRPr="00470792" w:rsidRDefault="00470792" w:rsidP="00470792">
            <w:pPr>
              <w:spacing w:after="0" w:line="240" w:lineRule="auto"/>
              <w:jc w:val="center"/>
              <w:rPr>
                <w:rFonts w:ascii="Calibri" w:eastAsia="Times New Roman" w:hAnsi="Calibri" w:cs="Calibri"/>
                <w:b/>
                <w:bCs/>
                <w:color w:val="000000"/>
              </w:rPr>
            </w:pPr>
            <w:r w:rsidRPr="00470792">
              <w:rPr>
                <w:rFonts w:ascii="Calibri" w:eastAsia="Times New Roman" w:hAnsi="Calibri" w:cs="Calibri"/>
                <w:b/>
                <w:bCs/>
                <w:color w:val="000000"/>
              </w:rPr>
              <w:t> </w:t>
            </w:r>
          </w:p>
        </w:tc>
        <w:tc>
          <w:tcPr>
            <w:tcW w:w="1190" w:type="dxa"/>
            <w:tcBorders>
              <w:top w:val="single" w:sz="8" w:space="0" w:color="auto"/>
              <w:left w:val="nil"/>
              <w:bottom w:val="single" w:sz="8" w:space="0" w:color="auto"/>
              <w:right w:val="single" w:sz="4" w:space="0" w:color="auto"/>
            </w:tcBorders>
            <w:shd w:val="clear" w:color="000000" w:fill="D9D9D9"/>
            <w:noWrap/>
            <w:vAlign w:val="bottom"/>
            <w:hideMark/>
          </w:tcPr>
          <w:p w:rsidR="00470792" w:rsidRPr="00470792" w:rsidRDefault="00470792" w:rsidP="00470792">
            <w:pPr>
              <w:spacing w:after="0" w:line="240" w:lineRule="auto"/>
              <w:jc w:val="center"/>
              <w:rPr>
                <w:rFonts w:ascii="Calibri" w:eastAsia="Times New Roman" w:hAnsi="Calibri" w:cs="Calibri"/>
                <w:b/>
                <w:bCs/>
                <w:color w:val="000000"/>
              </w:rPr>
            </w:pPr>
            <w:r w:rsidRPr="00470792">
              <w:rPr>
                <w:rFonts w:ascii="Calibri" w:eastAsia="Times New Roman" w:hAnsi="Calibri" w:cs="Calibri"/>
                <w:b/>
                <w:bCs/>
                <w:color w:val="000000"/>
              </w:rPr>
              <w:t> </w:t>
            </w:r>
          </w:p>
        </w:tc>
        <w:tc>
          <w:tcPr>
            <w:tcW w:w="810" w:type="dxa"/>
            <w:tcBorders>
              <w:top w:val="single" w:sz="8" w:space="0" w:color="auto"/>
              <w:left w:val="nil"/>
              <w:bottom w:val="single" w:sz="8" w:space="0" w:color="auto"/>
              <w:right w:val="single" w:sz="4" w:space="0" w:color="auto"/>
            </w:tcBorders>
            <w:shd w:val="clear" w:color="000000" w:fill="D9D9D9"/>
            <w:noWrap/>
            <w:vAlign w:val="bottom"/>
            <w:hideMark/>
          </w:tcPr>
          <w:p w:rsidR="00470792" w:rsidRPr="00470792" w:rsidRDefault="00470792" w:rsidP="00470792">
            <w:pPr>
              <w:spacing w:after="0" w:line="240" w:lineRule="auto"/>
              <w:jc w:val="center"/>
              <w:rPr>
                <w:rFonts w:ascii="Calibri" w:eastAsia="Times New Roman" w:hAnsi="Calibri" w:cs="Calibri"/>
                <w:b/>
                <w:bCs/>
                <w:color w:val="000000"/>
              </w:rPr>
            </w:pPr>
            <w:r w:rsidRPr="00470792">
              <w:rPr>
                <w:rFonts w:ascii="Calibri" w:eastAsia="Times New Roman" w:hAnsi="Calibri" w:cs="Calibri"/>
                <w:b/>
                <w:bCs/>
                <w:color w:val="000000"/>
              </w:rPr>
              <w:t> </w:t>
            </w:r>
          </w:p>
        </w:tc>
        <w:tc>
          <w:tcPr>
            <w:tcW w:w="2520" w:type="dxa"/>
            <w:tcBorders>
              <w:top w:val="single" w:sz="8" w:space="0" w:color="auto"/>
              <w:left w:val="nil"/>
              <w:bottom w:val="single" w:sz="8" w:space="0" w:color="auto"/>
              <w:right w:val="single" w:sz="4" w:space="0" w:color="auto"/>
            </w:tcBorders>
            <w:shd w:val="clear" w:color="000000" w:fill="D9D9D9"/>
            <w:noWrap/>
            <w:vAlign w:val="bottom"/>
            <w:hideMark/>
          </w:tcPr>
          <w:p w:rsidR="00470792" w:rsidRPr="00470792" w:rsidRDefault="00470792" w:rsidP="00470792">
            <w:pPr>
              <w:spacing w:after="0" w:line="240" w:lineRule="auto"/>
              <w:jc w:val="center"/>
              <w:rPr>
                <w:rFonts w:ascii="Calibri" w:eastAsia="Times New Roman" w:hAnsi="Calibri" w:cs="Calibri"/>
                <w:b/>
                <w:bCs/>
                <w:color w:val="000000"/>
              </w:rPr>
            </w:pPr>
            <w:r w:rsidRPr="00470792">
              <w:rPr>
                <w:rFonts w:ascii="Calibri" w:eastAsia="Times New Roman" w:hAnsi="Calibri" w:cs="Calibri"/>
                <w:b/>
                <w:bCs/>
                <w:color w:val="000000"/>
              </w:rPr>
              <w:t xml:space="preserve">Base </w:t>
            </w:r>
            <w:r>
              <w:rPr>
                <w:rFonts w:ascii="Calibri" w:eastAsia="Times New Roman" w:hAnsi="Calibri" w:cs="Calibri"/>
                <w:b/>
                <w:bCs/>
                <w:color w:val="000000"/>
              </w:rPr>
              <w:t xml:space="preserve">Pay </w:t>
            </w:r>
            <w:r w:rsidRPr="00470792">
              <w:rPr>
                <w:rFonts w:ascii="Calibri" w:eastAsia="Times New Roman" w:hAnsi="Calibri" w:cs="Calibri"/>
                <w:b/>
                <w:bCs/>
                <w:color w:val="000000"/>
              </w:rPr>
              <w:t>Chicago, IL</w:t>
            </w:r>
          </w:p>
        </w:tc>
        <w:tc>
          <w:tcPr>
            <w:tcW w:w="1980" w:type="dxa"/>
            <w:tcBorders>
              <w:top w:val="single" w:sz="8" w:space="0" w:color="auto"/>
              <w:left w:val="nil"/>
              <w:bottom w:val="single" w:sz="8" w:space="0" w:color="auto"/>
              <w:right w:val="single" w:sz="4" w:space="0" w:color="auto"/>
            </w:tcBorders>
            <w:shd w:val="clear" w:color="000000" w:fill="D9D9D9"/>
            <w:noWrap/>
            <w:vAlign w:val="bottom"/>
            <w:hideMark/>
          </w:tcPr>
          <w:p w:rsidR="00470792" w:rsidRPr="00470792" w:rsidRDefault="00470792" w:rsidP="00470792">
            <w:pPr>
              <w:spacing w:after="0" w:line="240" w:lineRule="auto"/>
              <w:jc w:val="center"/>
              <w:rPr>
                <w:rFonts w:ascii="Calibri" w:eastAsia="Times New Roman" w:hAnsi="Calibri" w:cs="Calibri"/>
                <w:b/>
                <w:bCs/>
                <w:color w:val="000000"/>
              </w:rPr>
            </w:pPr>
            <w:r w:rsidRPr="00470792">
              <w:rPr>
                <w:rFonts w:ascii="Calibri" w:eastAsia="Times New Roman" w:hAnsi="Calibri" w:cs="Calibri"/>
                <w:b/>
                <w:bCs/>
                <w:color w:val="000000"/>
              </w:rPr>
              <w:t>LEAP</w:t>
            </w:r>
          </w:p>
        </w:tc>
        <w:tc>
          <w:tcPr>
            <w:tcW w:w="1890" w:type="dxa"/>
            <w:tcBorders>
              <w:top w:val="single" w:sz="8" w:space="0" w:color="auto"/>
              <w:left w:val="nil"/>
              <w:bottom w:val="single" w:sz="8" w:space="0" w:color="auto"/>
              <w:right w:val="single" w:sz="8" w:space="0" w:color="auto"/>
            </w:tcBorders>
            <w:shd w:val="clear" w:color="000000" w:fill="D9D9D9"/>
            <w:noWrap/>
            <w:vAlign w:val="bottom"/>
            <w:hideMark/>
          </w:tcPr>
          <w:p w:rsidR="00470792" w:rsidRPr="00470792" w:rsidRDefault="00470792" w:rsidP="00470792">
            <w:pPr>
              <w:spacing w:after="0" w:line="240" w:lineRule="auto"/>
              <w:jc w:val="center"/>
              <w:rPr>
                <w:rFonts w:ascii="Calibri" w:eastAsia="Times New Roman" w:hAnsi="Calibri" w:cs="Calibri"/>
                <w:b/>
                <w:bCs/>
                <w:color w:val="000000"/>
              </w:rPr>
            </w:pPr>
            <w:r w:rsidRPr="00470792">
              <w:rPr>
                <w:rFonts w:ascii="Calibri" w:eastAsia="Times New Roman" w:hAnsi="Calibri" w:cs="Calibri"/>
                <w:b/>
                <w:bCs/>
                <w:color w:val="000000"/>
              </w:rPr>
              <w:t>Total Pay</w:t>
            </w:r>
          </w:p>
        </w:tc>
      </w:tr>
      <w:tr w:rsidR="00470792" w:rsidRPr="00470792" w:rsidTr="00470792">
        <w:trPr>
          <w:trHeight w:val="29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470792" w:rsidRPr="00470792" w:rsidRDefault="00470792" w:rsidP="00470792">
            <w:pPr>
              <w:spacing w:after="0" w:line="240" w:lineRule="auto"/>
              <w:jc w:val="center"/>
              <w:rPr>
                <w:rFonts w:ascii="Calibri" w:eastAsia="Times New Roman" w:hAnsi="Calibri" w:cs="Calibri"/>
                <w:color w:val="000000"/>
              </w:rPr>
            </w:pPr>
            <w:r w:rsidRPr="00470792">
              <w:rPr>
                <w:rFonts w:ascii="Calibri" w:eastAsia="Times New Roman" w:hAnsi="Calibri" w:cs="Calibri"/>
                <w:color w:val="000000"/>
              </w:rPr>
              <w:t>Year 1</w:t>
            </w:r>
          </w:p>
        </w:tc>
        <w:tc>
          <w:tcPr>
            <w:tcW w:w="1190" w:type="dxa"/>
            <w:tcBorders>
              <w:top w:val="nil"/>
              <w:left w:val="nil"/>
              <w:bottom w:val="single" w:sz="4" w:space="0" w:color="auto"/>
              <w:right w:val="single" w:sz="4" w:space="0" w:color="auto"/>
            </w:tcBorders>
            <w:shd w:val="clear" w:color="auto" w:fill="auto"/>
            <w:noWrap/>
            <w:vAlign w:val="bottom"/>
            <w:hideMark/>
          </w:tcPr>
          <w:p w:rsidR="00470792" w:rsidRPr="00470792" w:rsidRDefault="00470792" w:rsidP="00470792">
            <w:pPr>
              <w:spacing w:after="0" w:line="240" w:lineRule="auto"/>
              <w:rPr>
                <w:rFonts w:ascii="Calibri" w:eastAsia="Times New Roman" w:hAnsi="Calibri" w:cs="Calibri"/>
                <w:color w:val="000000"/>
              </w:rPr>
            </w:pPr>
            <w:r w:rsidRPr="00470792">
              <w:rPr>
                <w:rFonts w:ascii="Calibri" w:eastAsia="Times New Roman" w:hAnsi="Calibri" w:cs="Calibri"/>
                <w:color w:val="000000"/>
              </w:rPr>
              <w:t>Grade 7</w:t>
            </w:r>
          </w:p>
        </w:tc>
        <w:tc>
          <w:tcPr>
            <w:tcW w:w="810" w:type="dxa"/>
            <w:tcBorders>
              <w:top w:val="nil"/>
              <w:left w:val="nil"/>
              <w:bottom w:val="single" w:sz="4" w:space="0" w:color="auto"/>
              <w:right w:val="single" w:sz="4" w:space="0" w:color="auto"/>
            </w:tcBorders>
            <w:shd w:val="clear" w:color="auto" w:fill="auto"/>
            <w:noWrap/>
            <w:vAlign w:val="bottom"/>
            <w:hideMark/>
          </w:tcPr>
          <w:p w:rsidR="00470792" w:rsidRPr="00470792" w:rsidRDefault="00470792" w:rsidP="00470792">
            <w:pPr>
              <w:spacing w:after="0" w:line="240" w:lineRule="auto"/>
              <w:rPr>
                <w:rFonts w:ascii="Calibri" w:eastAsia="Times New Roman" w:hAnsi="Calibri" w:cs="Calibri"/>
                <w:color w:val="000000"/>
              </w:rPr>
            </w:pPr>
            <w:r w:rsidRPr="00470792">
              <w:rPr>
                <w:rFonts w:ascii="Calibri" w:eastAsia="Times New Roman" w:hAnsi="Calibri" w:cs="Calibri"/>
                <w:color w:val="000000"/>
              </w:rPr>
              <w:t>Step 1</w:t>
            </w:r>
          </w:p>
        </w:tc>
        <w:tc>
          <w:tcPr>
            <w:tcW w:w="2520" w:type="dxa"/>
            <w:tcBorders>
              <w:top w:val="nil"/>
              <w:left w:val="nil"/>
              <w:bottom w:val="single" w:sz="4" w:space="0" w:color="auto"/>
              <w:right w:val="single" w:sz="4" w:space="0" w:color="auto"/>
            </w:tcBorders>
            <w:shd w:val="clear" w:color="auto" w:fill="auto"/>
            <w:noWrap/>
            <w:vAlign w:val="bottom"/>
            <w:hideMark/>
          </w:tcPr>
          <w:p w:rsidR="00470792" w:rsidRPr="00470792" w:rsidRDefault="00470792" w:rsidP="00470792">
            <w:pPr>
              <w:spacing w:after="0" w:line="240" w:lineRule="auto"/>
              <w:jc w:val="right"/>
              <w:rPr>
                <w:rFonts w:ascii="Calibri" w:eastAsia="Times New Roman" w:hAnsi="Calibri" w:cs="Calibri"/>
                <w:color w:val="000000"/>
              </w:rPr>
            </w:pPr>
            <w:r>
              <w:rPr>
                <w:rFonts w:ascii="Calibri" w:eastAsia="Times New Roman" w:hAnsi="Calibri" w:cs="Calibri"/>
                <w:color w:val="000000"/>
              </w:rPr>
              <w:t>$</w:t>
            </w:r>
            <w:r w:rsidRPr="00470792">
              <w:rPr>
                <w:rFonts w:ascii="Calibri" w:eastAsia="Times New Roman" w:hAnsi="Calibri" w:cs="Calibri"/>
                <w:color w:val="000000"/>
              </w:rPr>
              <w:t xml:space="preserve"> 54,905.00 </w:t>
            </w:r>
          </w:p>
        </w:tc>
        <w:tc>
          <w:tcPr>
            <w:tcW w:w="1980" w:type="dxa"/>
            <w:tcBorders>
              <w:top w:val="nil"/>
              <w:left w:val="nil"/>
              <w:bottom w:val="single" w:sz="4" w:space="0" w:color="auto"/>
              <w:right w:val="single" w:sz="4" w:space="0" w:color="auto"/>
            </w:tcBorders>
            <w:shd w:val="clear" w:color="auto" w:fill="auto"/>
            <w:noWrap/>
            <w:vAlign w:val="bottom"/>
            <w:hideMark/>
          </w:tcPr>
          <w:p w:rsidR="00470792" w:rsidRPr="00470792" w:rsidRDefault="00470792" w:rsidP="00470792">
            <w:pPr>
              <w:spacing w:after="0" w:line="240" w:lineRule="auto"/>
              <w:rPr>
                <w:rFonts w:ascii="Calibri" w:eastAsia="Times New Roman" w:hAnsi="Calibri" w:cs="Calibri"/>
                <w:color w:val="000000"/>
              </w:rPr>
            </w:pPr>
            <w:r w:rsidRPr="00470792">
              <w:rPr>
                <w:rFonts w:ascii="Calibri" w:eastAsia="Times New Roman" w:hAnsi="Calibri" w:cs="Calibri"/>
                <w:color w:val="000000"/>
              </w:rPr>
              <w:t xml:space="preserve"> $      13,726.25 </w:t>
            </w:r>
          </w:p>
        </w:tc>
        <w:tc>
          <w:tcPr>
            <w:tcW w:w="1890" w:type="dxa"/>
            <w:tcBorders>
              <w:top w:val="nil"/>
              <w:left w:val="nil"/>
              <w:bottom w:val="single" w:sz="4" w:space="0" w:color="auto"/>
              <w:right w:val="single" w:sz="8" w:space="0" w:color="auto"/>
            </w:tcBorders>
            <w:shd w:val="clear" w:color="auto" w:fill="auto"/>
            <w:noWrap/>
            <w:vAlign w:val="bottom"/>
            <w:hideMark/>
          </w:tcPr>
          <w:p w:rsidR="00470792" w:rsidRPr="00470792" w:rsidRDefault="00470792" w:rsidP="00470792">
            <w:pPr>
              <w:spacing w:after="0" w:line="240" w:lineRule="auto"/>
              <w:rPr>
                <w:rFonts w:ascii="Calibri" w:eastAsia="Times New Roman" w:hAnsi="Calibri" w:cs="Calibri"/>
                <w:color w:val="000000"/>
              </w:rPr>
            </w:pPr>
            <w:r w:rsidRPr="00470792">
              <w:rPr>
                <w:rFonts w:ascii="Calibri" w:eastAsia="Times New Roman" w:hAnsi="Calibri" w:cs="Calibri"/>
                <w:color w:val="000000"/>
              </w:rPr>
              <w:t xml:space="preserve"> $   68,631.25 </w:t>
            </w:r>
          </w:p>
        </w:tc>
      </w:tr>
      <w:tr w:rsidR="00470792" w:rsidRPr="00470792" w:rsidTr="00470792">
        <w:trPr>
          <w:trHeight w:val="29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470792" w:rsidRPr="00470792" w:rsidRDefault="00470792" w:rsidP="00470792">
            <w:pPr>
              <w:spacing w:after="0" w:line="240" w:lineRule="auto"/>
              <w:jc w:val="center"/>
              <w:rPr>
                <w:rFonts w:ascii="Calibri" w:eastAsia="Times New Roman" w:hAnsi="Calibri" w:cs="Calibri"/>
                <w:color w:val="000000"/>
              </w:rPr>
            </w:pPr>
            <w:r w:rsidRPr="00470792">
              <w:rPr>
                <w:rFonts w:ascii="Calibri" w:eastAsia="Times New Roman" w:hAnsi="Calibri" w:cs="Calibri"/>
                <w:color w:val="000000"/>
              </w:rPr>
              <w:t>Year 2</w:t>
            </w:r>
          </w:p>
        </w:tc>
        <w:tc>
          <w:tcPr>
            <w:tcW w:w="1190" w:type="dxa"/>
            <w:tcBorders>
              <w:top w:val="nil"/>
              <w:left w:val="nil"/>
              <w:bottom w:val="single" w:sz="4" w:space="0" w:color="auto"/>
              <w:right w:val="single" w:sz="4" w:space="0" w:color="auto"/>
            </w:tcBorders>
            <w:shd w:val="clear" w:color="auto" w:fill="auto"/>
            <w:noWrap/>
            <w:vAlign w:val="bottom"/>
            <w:hideMark/>
          </w:tcPr>
          <w:p w:rsidR="00470792" w:rsidRPr="00470792" w:rsidRDefault="00470792" w:rsidP="00470792">
            <w:pPr>
              <w:spacing w:after="0" w:line="240" w:lineRule="auto"/>
              <w:rPr>
                <w:rFonts w:ascii="Calibri" w:eastAsia="Times New Roman" w:hAnsi="Calibri" w:cs="Calibri"/>
                <w:color w:val="000000"/>
              </w:rPr>
            </w:pPr>
            <w:r w:rsidRPr="00470792">
              <w:rPr>
                <w:rFonts w:ascii="Calibri" w:eastAsia="Times New Roman" w:hAnsi="Calibri" w:cs="Calibri"/>
                <w:color w:val="000000"/>
              </w:rPr>
              <w:t>Grade 9</w:t>
            </w:r>
          </w:p>
        </w:tc>
        <w:tc>
          <w:tcPr>
            <w:tcW w:w="810" w:type="dxa"/>
            <w:tcBorders>
              <w:top w:val="nil"/>
              <w:left w:val="nil"/>
              <w:bottom w:val="single" w:sz="4" w:space="0" w:color="auto"/>
              <w:right w:val="single" w:sz="4" w:space="0" w:color="auto"/>
            </w:tcBorders>
            <w:shd w:val="clear" w:color="auto" w:fill="auto"/>
            <w:noWrap/>
            <w:vAlign w:val="bottom"/>
            <w:hideMark/>
          </w:tcPr>
          <w:p w:rsidR="00470792" w:rsidRPr="00470792" w:rsidRDefault="00470792" w:rsidP="00470792">
            <w:pPr>
              <w:spacing w:after="0" w:line="240" w:lineRule="auto"/>
              <w:rPr>
                <w:rFonts w:ascii="Calibri" w:eastAsia="Times New Roman" w:hAnsi="Calibri" w:cs="Calibri"/>
                <w:color w:val="000000"/>
              </w:rPr>
            </w:pPr>
            <w:r w:rsidRPr="00470792">
              <w:rPr>
                <w:rFonts w:ascii="Calibri" w:eastAsia="Times New Roman" w:hAnsi="Calibri" w:cs="Calibri"/>
                <w:color w:val="000000"/>
              </w:rPr>
              <w:t>Step 1</w:t>
            </w:r>
          </w:p>
        </w:tc>
        <w:tc>
          <w:tcPr>
            <w:tcW w:w="2520" w:type="dxa"/>
            <w:tcBorders>
              <w:top w:val="nil"/>
              <w:left w:val="nil"/>
              <w:bottom w:val="single" w:sz="4" w:space="0" w:color="auto"/>
              <w:right w:val="single" w:sz="4" w:space="0" w:color="auto"/>
            </w:tcBorders>
            <w:shd w:val="clear" w:color="auto" w:fill="auto"/>
            <w:noWrap/>
            <w:vAlign w:val="bottom"/>
            <w:hideMark/>
          </w:tcPr>
          <w:p w:rsidR="00470792" w:rsidRPr="00470792" w:rsidRDefault="00470792" w:rsidP="00470792">
            <w:pPr>
              <w:spacing w:after="0" w:line="240" w:lineRule="auto"/>
              <w:jc w:val="right"/>
              <w:rPr>
                <w:rFonts w:ascii="Calibri" w:eastAsia="Times New Roman" w:hAnsi="Calibri" w:cs="Calibri"/>
                <w:color w:val="000000"/>
              </w:rPr>
            </w:pPr>
            <w:r>
              <w:rPr>
                <w:rFonts w:ascii="Calibri" w:eastAsia="Times New Roman" w:hAnsi="Calibri" w:cs="Calibri"/>
                <w:color w:val="000000"/>
              </w:rPr>
              <w:t xml:space="preserve">$ </w:t>
            </w:r>
            <w:r w:rsidRPr="00470792">
              <w:rPr>
                <w:rFonts w:ascii="Calibri" w:eastAsia="Times New Roman" w:hAnsi="Calibri" w:cs="Calibri"/>
                <w:color w:val="000000"/>
              </w:rPr>
              <w:t xml:space="preserve">61,233.00 </w:t>
            </w:r>
          </w:p>
        </w:tc>
        <w:tc>
          <w:tcPr>
            <w:tcW w:w="1980" w:type="dxa"/>
            <w:tcBorders>
              <w:top w:val="nil"/>
              <w:left w:val="nil"/>
              <w:bottom w:val="single" w:sz="4" w:space="0" w:color="auto"/>
              <w:right w:val="single" w:sz="4" w:space="0" w:color="auto"/>
            </w:tcBorders>
            <w:shd w:val="clear" w:color="auto" w:fill="auto"/>
            <w:noWrap/>
            <w:vAlign w:val="bottom"/>
            <w:hideMark/>
          </w:tcPr>
          <w:p w:rsidR="00470792" w:rsidRPr="00470792" w:rsidRDefault="00470792" w:rsidP="00470792">
            <w:pPr>
              <w:spacing w:after="0" w:line="240" w:lineRule="auto"/>
              <w:rPr>
                <w:rFonts w:ascii="Calibri" w:eastAsia="Times New Roman" w:hAnsi="Calibri" w:cs="Calibri"/>
                <w:color w:val="000000"/>
              </w:rPr>
            </w:pPr>
            <w:r w:rsidRPr="00470792">
              <w:rPr>
                <w:rFonts w:ascii="Calibri" w:eastAsia="Times New Roman" w:hAnsi="Calibri" w:cs="Calibri"/>
                <w:color w:val="000000"/>
              </w:rPr>
              <w:t xml:space="preserve"> $      15,308.25 </w:t>
            </w:r>
          </w:p>
        </w:tc>
        <w:tc>
          <w:tcPr>
            <w:tcW w:w="1890" w:type="dxa"/>
            <w:tcBorders>
              <w:top w:val="nil"/>
              <w:left w:val="nil"/>
              <w:bottom w:val="single" w:sz="4" w:space="0" w:color="auto"/>
              <w:right w:val="single" w:sz="8" w:space="0" w:color="auto"/>
            </w:tcBorders>
            <w:shd w:val="clear" w:color="auto" w:fill="auto"/>
            <w:noWrap/>
            <w:vAlign w:val="bottom"/>
            <w:hideMark/>
          </w:tcPr>
          <w:p w:rsidR="00470792" w:rsidRPr="00470792" w:rsidRDefault="00470792" w:rsidP="00470792">
            <w:pPr>
              <w:spacing w:after="0" w:line="240" w:lineRule="auto"/>
              <w:rPr>
                <w:rFonts w:ascii="Calibri" w:eastAsia="Times New Roman" w:hAnsi="Calibri" w:cs="Calibri"/>
                <w:color w:val="000000"/>
              </w:rPr>
            </w:pPr>
            <w:r w:rsidRPr="00470792">
              <w:rPr>
                <w:rFonts w:ascii="Calibri" w:eastAsia="Times New Roman" w:hAnsi="Calibri" w:cs="Calibri"/>
                <w:color w:val="000000"/>
              </w:rPr>
              <w:t xml:space="preserve"> $   76,541.25 </w:t>
            </w:r>
          </w:p>
        </w:tc>
      </w:tr>
      <w:tr w:rsidR="00470792" w:rsidRPr="00470792" w:rsidTr="00470792">
        <w:trPr>
          <w:trHeight w:val="29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470792" w:rsidRPr="00470792" w:rsidRDefault="00470792" w:rsidP="00470792">
            <w:pPr>
              <w:spacing w:after="0" w:line="240" w:lineRule="auto"/>
              <w:jc w:val="center"/>
              <w:rPr>
                <w:rFonts w:ascii="Calibri" w:eastAsia="Times New Roman" w:hAnsi="Calibri" w:cs="Calibri"/>
                <w:color w:val="000000"/>
              </w:rPr>
            </w:pPr>
            <w:r w:rsidRPr="00470792">
              <w:rPr>
                <w:rFonts w:ascii="Calibri" w:eastAsia="Times New Roman" w:hAnsi="Calibri" w:cs="Calibri"/>
                <w:color w:val="000000"/>
              </w:rPr>
              <w:t>Year 3</w:t>
            </w:r>
          </w:p>
        </w:tc>
        <w:tc>
          <w:tcPr>
            <w:tcW w:w="1190" w:type="dxa"/>
            <w:tcBorders>
              <w:top w:val="nil"/>
              <w:left w:val="nil"/>
              <w:bottom w:val="single" w:sz="4" w:space="0" w:color="auto"/>
              <w:right w:val="single" w:sz="4" w:space="0" w:color="auto"/>
            </w:tcBorders>
            <w:shd w:val="clear" w:color="auto" w:fill="auto"/>
            <w:noWrap/>
            <w:vAlign w:val="bottom"/>
            <w:hideMark/>
          </w:tcPr>
          <w:p w:rsidR="00470792" w:rsidRPr="00470792" w:rsidRDefault="00470792" w:rsidP="00470792">
            <w:pPr>
              <w:spacing w:after="0" w:line="240" w:lineRule="auto"/>
              <w:rPr>
                <w:rFonts w:ascii="Calibri" w:eastAsia="Times New Roman" w:hAnsi="Calibri" w:cs="Calibri"/>
                <w:color w:val="000000"/>
              </w:rPr>
            </w:pPr>
            <w:r w:rsidRPr="00470792">
              <w:rPr>
                <w:rFonts w:ascii="Calibri" w:eastAsia="Times New Roman" w:hAnsi="Calibri" w:cs="Calibri"/>
                <w:color w:val="000000"/>
              </w:rPr>
              <w:t>Grade 11</w:t>
            </w:r>
          </w:p>
        </w:tc>
        <w:tc>
          <w:tcPr>
            <w:tcW w:w="810" w:type="dxa"/>
            <w:tcBorders>
              <w:top w:val="nil"/>
              <w:left w:val="nil"/>
              <w:bottom w:val="single" w:sz="4" w:space="0" w:color="auto"/>
              <w:right w:val="single" w:sz="4" w:space="0" w:color="auto"/>
            </w:tcBorders>
            <w:shd w:val="clear" w:color="auto" w:fill="auto"/>
            <w:noWrap/>
            <w:vAlign w:val="bottom"/>
            <w:hideMark/>
          </w:tcPr>
          <w:p w:rsidR="00470792" w:rsidRPr="00470792" w:rsidRDefault="00470792" w:rsidP="00470792">
            <w:pPr>
              <w:spacing w:after="0" w:line="240" w:lineRule="auto"/>
              <w:rPr>
                <w:rFonts w:ascii="Calibri" w:eastAsia="Times New Roman" w:hAnsi="Calibri" w:cs="Calibri"/>
                <w:color w:val="000000"/>
              </w:rPr>
            </w:pPr>
            <w:r w:rsidRPr="00470792">
              <w:rPr>
                <w:rFonts w:ascii="Calibri" w:eastAsia="Times New Roman" w:hAnsi="Calibri" w:cs="Calibri"/>
                <w:color w:val="000000"/>
              </w:rPr>
              <w:t>Step 1</w:t>
            </w:r>
          </w:p>
        </w:tc>
        <w:tc>
          <w:tcPr>
            <w:tcW w:w="2520" w:type="dxa"/>
            <w:tcBorders>
              <w:top w:val="nil"/>
              <w:left w:val="nil"/>
              <w:bottom w:val="single" w:sz="4" w:space="0" w:color="auto"/>
              <w:right w:val="single" w:sz="4" w:space="0" w:color="auto"/>
            </w:tcBorders>
            <w:shd w:val="clear" w:color="auto" w:fill="auto"/>
            <w:noWrap/>
            <w:vAlign w:val="bottom"/>
            <w:hideMark/>
          </w:tcPr>
          <w:p w:rsidR="00470792" w:rsidRPr="00470792" w:rsidRDefault="00470792" w:rsidP="00470792">
            <w:pPr>
              <w:spacing w:after="0" w:line="240" w:lineRule="auto"/>
              <w:jc w:val="right"/>
              <w:rPr>
                <w:rFonts w:ascii="Calibri" w:eastAsia="Times New Roman" w:hAnsi="Calibri" w:cs="Calibri"/>
                <w:color w:val="000000"/>
              </w:rPr>
            </w:pPr>
            <w:r>
              <w:rPr>
                <w:rFonts w:ascii="Calibri" w:eastAsia="Times New Roman" w:hAnsi="Calibri" w:cs="Calibri"/>
                <w:color w:val="000000"/>
              </w:rPr>
              <w:t>$</w:t>
            </w:r>
            <w:r w:rsidRPr="00470792">
              <w:rPr>
                <w:rFonts w:ascii="Calibri" w:eastAsia="Times New Roman" w:hAnsi="Calibri" w:cs="Calibri"/>
                <w:color w:val="000000"/>
              </w:rPr>
              <w:t xml:space="preserve"> 71,697.00 </w:t>
            </w:r>
          </w:p>
        </w:tc>
        <w:tc>
          <w:tcPr>
            <w:tcW w:w="1980" w:type="dxa"/>
            <w:tcBorders>
              <w:top w:val="nil"/>
              <w:left w:val="nil"/>
              <w:bottom w:val="single" w:sz="4" w:space="0" w:color="auto"/>
              <w:right w:val="single" w:sz="4" w:space="0" w:color="auto"/>
            </w:tcBorders>
            <w:shd w:val="clear" w:color="auto" w:fill="auto"/>
            <w:noWrap/>
            <w:vAlign w:val="bottom"/>
            <w:hideMark/>
          </w:tcPr>
          <w:p w:rsidR="00470792" w:rsidRPr="00470792" w:rsidRDefault="00470792" w:rsidP="00470792">
            <w:pPr>
              <w:spacing w:after="0" w:line="240" w:lineRule="auto"/>
              <w:rPr>
                <w:rFonts w:ascii="Calibri" w:eastAsia="Times New Roman" w:hAnsi="Calibri" w:cs="Calibri"/>
                <w:color w:val="000000"/>
              </w:rPr>
            </w:pPr>
            <w:r w:rsidRPr="00470792">
              <w:rPr>
                <w:rFonts w:ascii="Calibri" w:eastAsia="Times New Roman" w:hAnsi="Calibri" w:cs="Calibri"/>
                <w:color w:val="000000"/>
              </w:rPr>
              <w:t xml:space="preserve"> $      17,924.25 </w:t>
            </w:r>
          </w:p>
        </w:tc>
        <w:tc>
          <w:tcPr>
            <w:tcW w:w="1890" w:type="dxa"/>
            <w:tcBorders>
              <w:top w:val="nil"/>
              <w:left w:val="nil"/>
              <w:bottom w:val="single" w:sz="4" w:space="0" w:color="auto"/>
              <w:right w:val="single" w:sz="8" w:space="0" w:color="auto"/>
            </w:tcBorders>
            <w:shd w:val="clear" w:color="auto" w:fill="auto"/>
            <w:noWrap/>
            <w:vAlign w:val="bottom"/>
            <w:hideMark/>
          </w:tcPr>
          <w:p w:rsidR="00470792" w:rsidRPr="00470792" w:rsidRDefault="00470792" w:rsidP="00470792">
            <w:pPr>
              <w:spacing w:after="0" w:line="240" w:lineRule="auto"/>
              <w:rPr>
                <w:rFonts w:ascii="Calibri" w:eastAsia="Times New Roman" w:hAnsi="Calibri" w:cs="Calibri"/>
                <w:color w:val="000000"/>
              </w:rPr>
            </w:pPr>
            <w:r w:rsidRPr="00470792">
              <w:rPr>
                <w:rFonts w:ascii="Calibri" w:eastAsia="Times New Roman" w:hAnsi="Calibri" w:cs="Calibri"/>
                <w:color w:val="000000"/>
              </w:rPr>
              <w:t xml:space="preserve"> $   89,621.25 </w:t>
            </w:r>
          </w:p>
        </w:tc>
      </w:tr>
      <w:tr w:rsidR="00470792" w:rsidRPr="00470792" w:rsidTr="00470792">
        <w:trPr>
          <w:trHeight w:val="29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470792" w:rsidRPr="00470792" w:rsidRDefault="00470792" w:rsidP="00470792">
            <w:pPr>
              <w:spacing w:after="0" w:line="240" w:lineRule="auto"/>
              <w:jc w:val="center"/>
              <w:rPr>
                <w:rFonts w:ascii="Calibri" w:eastAsia="Times New Roman" w:hAnsi="Calibri" w:cs="Calibri"/>
                <w:color w:val="000000"/>
              </w:rPr>
            </w:pPr>
            <w:r w:rsidRPr="00470792">
              <w:rPr>
                <w:rFonts w:ascii="Calibri" w:eastAsia="Times New Roman" w:hAnsi="Calibri" w:cs="Calibri"/>
                <w:color w:val="000000"/>
              </w:rPr>
              <w:t>Year 4</w:t>
            </w:r>
          </w:p>
        </w:tc>
        <w:tc>
          <w:tcPr>
            <w:tcW w:w="1190" w:type="dxa"/>
            <w:tcBorders>
              <w:top w:val="nil"/>
              <w:left w:val="nil"/>
              <w:bottom w:val="single" w:sz="4" w:space="0" w:color="auto"/>
              <w:right w:val="single" w:sz="4" w:space="0" w:color="auto"/>
            </w:tcBorders>
            <w:shd w:val="clear" w:color="auto" w:fill="auto"/>
            <w:noWrap/>
            <w:vAlign w:val="bottom"/>
            <w:hideMark/>
          </w:tcPr>
          <w:p w:rsidR="00470792" w:rsidRPr="00470792" w:rsidRDefault="00470792" w:rsidP="00470792">
            <w:pPr>
              <w:spacing w:after="0" w:line="240" w:lineRule="auto"/>
              <w:rPr>
                <w:rFonts w:ascii="Calibri" w:eastAsia="Times New Roman" w:hAnsi="Calibri" w:cs="Calibri"/>
                <w:color w:val="000000"/>
              </w:rPr>
            </w:pPr>
            <w:r w:rsidRPr="00470792">
              <w:rPr>
                <w:rFonts w:ascii="Calibri" w:eastAsia="Times New Roman" w:hAnsi="Calibri" w:cs="Calibri"/>
                <w:color w:val="000000"/>
              </w:rPr>
              <w:t>Grade 12</w:t>
            </w:r>
          </w:p>
        </w:tc>
        <w:tc>
          <w:tcPr>
            <w:tcW w:w="810" w:type="dxa"/>
            <w:tcBorders>
              <w:top w:val="nil"/>
              <w:left w:val="nil"/>
              <w:bottom w:val="single" w:sz="4" w:space="0" w:color="auto"/>
              <w:right w:val="single" w:sz="4" w:space="0" w:color="auto"/>
            </w:tcBorders>
            <w:shd w:val="clear" w:color="auto" w:fill="auto"/>
            <w:noWrap/>
            <w:vAlign w:val="bottom"/>
            <w:hideMark/>
          </w:tcPr>
          <w:p w:rsidR="00470792" w:rsidRPr="00470792" w:rsidRDefault="00470792" w:rsidP="00470792">
            <w:pPr>
              <w:spacing w:after="0" w:line="240" w:lineRule="auto"/>
              <w:rPr>
                <w:rFonts w:ascii="Calibri" w:eastAsia="Times New Roman" w:hAnsi="Calibri" w:cs="Calibri"/>
                <w:color w:val="000000"/>
              </w:rPr>
            </w:pPr>
            <w:r w:rsidRPr="00470792">
              <w:rPr>
                <w:rFonts w:ascii="Calibri" w:eastAsia="Times New Roman" w:hAnsi="Calibri" w:cs="Calibri"/>
                <w:color w:val="000000"/>
              </w:rPr>
              <w:t>Step 1</w:t>
            </w:r>
          </w:p>
        </w:tc>
        <w:tc>
          <w:tcPr>
            <w:tcW w:w="2520" w:type="dxa"/>
            <w:tcBorders>
              <w:top w:val="nil"/>
              <w:left w:val="nil"/>
              <w:bottom w:val="single" w:sz="4" w:space="0" w:color="auto"/>
              <w:right w:val="single" w:sz="4" w:space="0" w:color="auto"/>
            </w:tcBorders>
            <w:shd w:val="clear" w:color="auto" w:fill="auto"/>
            <w:noWrap/>
            <w:vAlign w:val="bottom"/>
            <w:hideMark/>
          </w:tcPr>
          <w:p w:rsidR="00470792" w:rsidRPr="00470792" w:rsidRDefault="00470792" w:rsidP="00470792">
            <w:pPr>
              <w:spacing w:after="0" w:line="240" w:lineRule="auto"/>
              <w:jc w:val="right"/>
              <w:rPr>
                <w:rFonts w:ascii="Calibri" w:eastAsia="Times New Roman" w:hAnsi="Calibri" w:cs="Calibri"/>
                <w:color w:val="000000"/>
              </w:rPr>
            </w:pPr>
            <w:r>
              <w:rPr>
                <w:rFonts w:ascii="Calibri" w:eastAsia="Times New Roman" w:hAnsi="Calibri" w:cs="Calibri"/>
                <w:color w:val="000000"/>
              </w:rPr>
              <w:t>$</w:t>
            </w:r>
            <w:r w:rsidRPr="00470792">
              <w:rPr>
                <w:rFonts w:ascii="Calibri" w:eastAsia="Times New Roman" w:hAnsi="Calibri" w:cs="Calibri"/>
                <w:color w:val="000000"/>
              </w:rPr>
              <w:t xml:space="preserve"> 85,935.00 </w:t>
            </w:r>
          </w:p>
        </w:tc>
        <w:tc>
          <w:tcPr>
            <w:tcW w:w="1980" w:type="dxa"/>
            <w:tcBorders>
              <w:top w:val="nil"/>
              <w:left w:val="nil"/>
              <w:bottom w:val="single" w:sz="4" w:space="0" w:color="auto"/>
              <w:right w:val="single" w:sz="4" w:space="0" w:color="auto"/>
            </w:tcBorders>
            <w:shd w:val="clear" w:color="auto" w:fill="auto"/>
            <w:noWrap/>
            <w:vAlign w:val="bottom"/>
            <w:hideMark/>
          </w:tcPr>
          <w:p w:rsidR="00470792" w:rsidRPr="00470792" w:rsidRDefault="00470792" w:rsidP="00470792">
            <w:pPr>
              <w:spacing w:after="0" w:line="240" w:lineRule="auto"/>
              <w:rPr>
                <w:rFonts w:ascii="Calibri" w:eastAsia="Times New Roman" w:hAnsi="Calibri" w:cs="Calibri"/>
                <w:color w:val="000000"/>
              </w:rPr>
            </w:pPr>
            <w:r w:rsidRPr="00470792">
              <w:rPr>
                <w:rFonts w:ascii="Calibri" w:eastAsia="Times New Roman" w:hAnsi="Calibri" w:cs="Calibri"/>
                <w:color w:val="000000"/>
              </w:rPr>
              <w:t xml:space="preserve"> $      21,483.75 </w:t>
            </w:r>
          </w:p>
        </w:tc>
        <w:tc>
          <w:tcPr>
            <w:tcW w:w="1890" w:type="dxa"/>
            <w:tcBorders>
              <w:top w:val="nil"/>
              <w:left w:val="nil"/>
              <w:bottom w:val="single" w:sz="4" w:space="0" w:color="auto"/>
              <w:right w:val="single" w:sz="8" w:space="0" w:color="auto"/>
            </w:tcBorders>
            <w:shd w:val="clear" w:color="auto" w:fill="auto"/>
            <w:noWrap/>
            <w:vAlign w:val="bottom"/>
            <w:hideMark/>
          </w:tcPr>
          <w:p w:rsidR="00470792" w:rsidRPr="00470792" w:rsidRDefault="00470792" w:rsidP="00470792">
            <w:pPr>
              <w:spacing w:after="0" w:line="240" w:lineRule="auto"/>
              <w:rPr>
                <w:rFonts w:ascii="Calibri" w:eastAsia="Times New Roman" w:hAnsi="Calibri" w:cs="Calibri"/>
                <w:color w:val="000000"/>
              </w:rPr>
            </w:pPr>
            <w:r w:rsidRPr="00470792">
              <w:rPr>
                <w:rFonts w:ascii="Calibri" w:eastAsia="Times New Roman" w:hAnsi="Calibri" w:cs="Calibri"/>
                <w:color w:val="000000"/>
              </w:rPr>
              <w:t xml:space="preserve"> $ 107,418.75 </w:t>
            </w:r>
          </w:p>
        </w:tc>
      </w:tr>
      <w:tr w:rsidR="00470792" w:rsidRPr="00470792" w:rsidTr="00470792">
        <w:trPr>
          <w:trHeight w:val="29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470792" w:rsidRPr="00470792" w:rsidRDefault="00470792" w:rsidP="00470792">
            <w:pPr>
              <w:spacing w:after="0" w:line="240" w:lineRule="auto"/>
              <w:jc w:val="center"/>
              <w:rPr>
                <w:rFonts w:ascii="Calibri" w:eastAsia="Times New Roman" w:hAnsi="Calibri" w:cs="Calibri"/>
                <w:color w:val="000000"/>
              </w:rPr>
            </w:pPr>
            <w:r w:rsidRPr="00470792">
              <w:rPr>
                <w:rFonts w:ascii="Calibri" w:eastAsia="Times New Roman" w:hAnsi="Calibri" w:cs="Calibri"/>
                <w:color w:val="000000"/>
              </w:rPr>
              <w:t>Year 5</w:t>
            </w:r>
          </w:p>
        </w:tc>
        <w:tc>
          <w:tcPr>
            <w:tcW w:w="1190" w:type="dxa"/>
            <w:tcBorders>
              <w:top w:val="nil"/>
              <w:left w:val="nil"/>
              <w:bottom w:val="single" w:sz="4" w:space="0" w:color="auto"/>
              <w:right w:val="single" w:sz="4" w:space="0" w:color="auto"/>
            </w:tcBorders>
            <w:shd w:val="clear" w:color="auto" w:fill="auto"/>
            <w:noWrap/>
            <w:vAlign w:val="bottom"/>
            <w:hideMark/>
          </w:tcPr>
          <w:p w:rsidR="00470792" w:rsidRPr="00470792" w:rsidRDefault="00470792" w:rsidP="00470792">
            <w:pPr>
              <w:spacing w:after="0" w:line="240" w:lineRule="auto"/>
              <w:rPr>
                <w:rFonts w:ascii="Calibri" w:eastAsia="Times New Roman" w:hAnsi="Calibri" w:cs="Calibri"/>
                <w:color w:val="000000"/>
              </w:rPr>
            </w:pPr>
            <w:r w:rsidRPr="00470792">
              <w:rPr>
                <w:rFonts w:ascii="Calibri" w:eastAsia="Times New Roman" w:hAnsi="Calibri" w:cs="Calibri"/>
                <w:color w:val="000000"/>
              </w:rPr>
              <w:t>Grade 13</w:t>
            </w:r>
          </w:p>
        </w:tc>
        <w:tc>
          <w:tcPr>
            <w:tcW w:w="810" w:type="dxa"/>
            <w:tcBorders>
              <w:top w:val="nil"/>
              <w:left w:val="nil"/>
              <w:bottom w:val="single" w:sz="4" w:space="0" w:color="auto"/>
              <w:right w:val="single" w:sz="4" w:space="0" w:color="auto"/>
            </w:tcBorders>
            <w:shd w:val="clear" w:color="auto" w:fill="auto"/>
            <w:noWrap/>
            <w:vAlign w:val="bottom"/>
            <w:hideMark/>
          </w:tcPr>
          <w:p w:rsidR="00470792" w:rsidRPr="00470792" w:rsidRDefault="00470792" w:rsidP="00470792">
            <w:pPr>
              <w:spacing w:after="0" w:line="240" w:lineRule="auto"/>
              <w:rPr>
                <w:rFonts w:ascii="Calibri" w:eastAsia="Times New Roman" w:hAnsi="Calibri" w:cs="Calibri"/>
                <w:color w:val="000000"/>
              </w:rPr>
            </w:pPr>
            <w:r w:rsidRPr="00470792">
              <w:rPr>
                <w:rFonts w:ascii="Calibri" w:eastAsia="Times New Roman" w:hAnsi="Calibri" w:cs="Calibri"/>
                <w:color w:val="000000"/>
              </w:rPr>
              <w:t>Step 1</w:t>
            </w:r>
          </w:p>
        </w:tc>
        <w:tc>
          <w:tcPr>
            <w:tcW w:w="2520" w:type="dxa"/>
            <w:tcBorders>
              <w:top w:val="nil"/>
              <w:left w:val="nil"/>
              <w:bottom w:val="single" w:sz="4" w:space="0" w:color="auto"/>
              <w:right w:val="single" w:sz="4" w:space="0" w:color="auto"/>
            </w:tcBorders>
            <w:shd w:val="clear" w:color="auto" w:fill="auto"/>
            <w:noWrap/>
            <w:vAlign w:val="bottom"/>
            <w:hideMark/>
          </w:tcPr>
          <w:p w:rsidR="00470792" w:rsidRPr="00470792" w:rsidRDefault="00470792" w:rsidP="00470792">
            <w:pPr>
              <w:spacing w:after="0" w:line="240" w:lineRule="auto"/>
              <w:jc w:val="right"/>
              <w:rPr>
                <w:rFonts w:ascii="Calibri" w:eastAsia="Times New Roman" w:hAnsi="Calibri" w:cs="Calibri"/>
                <w:color w:val="000000"/>
              </w:rPr>
            </w:pPr>
            <w:r>
              <w:rPr>
                <w:rFonts w:ascii="Calibri" w:eastAsia="Times New Roman" w:hAnsi="Calibri" w:cs="Calibri"/>
                <w:color w:val="000000"/>
              </w:rPr>
              <w:t>$</w:t>
            </w:r>
            <w:r w:rsidRPr="00470792">
              <w:rPr>
                <w:rFonts w:ascii="Calibri" w:eastAsia="Times New Roman" w:hAnsi="Calibri" w:cs="Calibri"/>
                <w:color w:val="000000"/>
              </w:rPr>
              <w:t xml:space="preserve"> 102,188.00 </w:t>
            </w:r>
          </w:p>
        </w:tc>
        <w:tc>
          <w:tcPr>
            <w:tcW w:w="1980" w:type="dxa"/>
            <w:tcBorders>
              <w:top w:val="nil"/>
              <w:left w:val="nil"/>
              <w:bottom w:val="single" w:sz="4" w:space="0" w:color="auto"/>
              <w:right w:val="single" w:sz="4" w:space="0" w:color="auto"/>
            </w:tcBorders>
            <w:shd w:val="clear" w:color="auto" w:fill="auto"/>
            <w:noWrap/>
            <w:vAlign w:val="bottom"/>
            <w:hideMark/>
          </w:tcPr>
          <w:p w:rsidR="00470792" w:rsidRPr="00470792" w:rsidRDefault="00470792" w:rsidP="00470792">
            <w:pPr>
              <w:spacing w:after="0" w:line="240" w:lineRule="auto"/>
              <w:rPr>
                <w:rFonts w:ascii="Calibri" w:eastAsia="Times New Roman" w:hAnsi="Calibri" w:cs="Calibri"/>
                <w:color w:val="000000"/>
              </w:rPr>
            </w:pPr>
            <w:r w:rsidRPr="00470792">
              <w:rPr>
                <w:rFonts w:ascii="Calibri" w:eastAsia="Times New Roman" w:hAnsi="Calibri" w:cs="Calibri"/>
                <w:color w:val="000000"/>
              </w:rPr>
              <w:t xml:space="preserve"> $      25,547.00 </w:t>
            </w:r>
          </w:p>
        </w:tc>
        <w:tc>
          <w:tcPr>
            <w:tcW w:w="1890" w:type="dxa"/>
            <w:tcBorders>
              <w:top w:val="nil"/>
              <w:left w:val="nil"/>
              <w:bottom w:val="single" w:sz="4" w:space="0" w:color="auto"/>
              <w:right w:val="single" w:sz="8" w:space="0" w:color="auto"/>
            </w:tcBorders>
            <w:shd w:val="clear" w:color="auto" w:fill="auto"/>
            <w:noWrap/>
            <w:vAlign w:val="bottom"/>
            <w:hideMark/>
          </w:tcPr>
          <w:p w:rsidR="00470792" w:rsidRPr="00470792" w:rsidRDefault="00470792" w:rsidP="00470792">
            <w:pPr>
              <w:spacing w:after="0" w:line="240" w:lineRule="auto"/>
              <w:rPr>
                <w:rFonts w:ascii="Calibri" w:eastAsia="Times New Roman" w:hAnsi="Calibri" w:cs="Calibri"/>
                <w:color w:val="000000"/>
              </w:rPr>
            </w:pPr>
            <w:r w:rsidRPr="00470792">
              <w:rPr>
                <w:rFonts w:ascii="Calibri" w:eastAsia="Times New Roman" w:hAnsi="Calibri" w:cs="Calibri"/>
                <w:color w:val="000000"/>
              </w:rPr>
              <w:t xml:space="preserve"> $ 127,735.00 </w:t>
            </w:r>
          </w:p>
        </w:tc>
      </w:tr>
      <w:tr w:rsidR="00470792" w:rsidRPr="00470792" w:rsidTr="00470792">
        <w:trPr>
          <w:trHeight w:val="300"/>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470792" w:rsidRPr="00470792" w:rsidRDefault="00470792" w:rsidP="00470792">
            <w:pPr>
              <w:spacing w:after="0" w:line="240" w:lineRule="auto"/>
              <w:jc w:val="center"/>
              <w:rPr>
                <w:rFonts w:ascii="Calibri" w:eastAsia="Times New Roman" w:hAnsi="Calibri" w:cs="Calibri"/>
                <w:color w:val="000000"/>
              </w:rPr>
            </w:pPr>
            <w:r w:rsidRPr="00470792">
              <w:rPr>
                <w:rFonts w:ascii="Calibri" w:eastAsia="Times New Roman" w:hAnsi="Calibri" w:cs="Calibri"/>
                <w:color w:val="000000"/>
              </w:rPr>
              <w:t>Year 6</w:t>
            </w:r>
          </w:p>
        </w:tc>
        <w:tc>
          <w:tcPr>
            <w:tcW w:w="1190" w:type="dxa"/>
            <w:tcBorders>
              <w:top w:val="nil"/>
              <w:left w:val="nil"/>
              <w:bottom w:val="single" w:sz="8" w:space="0" w:color="auto"/>
              <w:right w:val="single" w:sz="4" w:space="0" w:color="auto"/>
            </w:tcBorders>
            <w:shd w:val="clear" w:color="auto" w:fill="auto"/>
            <w:noWrap/>
            <w:vAlign w:val="bottom"/>
            <w:hideMark/>
          </w:tcPr>
          <w:p w:rsidR="00470792" w:rsidRPr="00470792" w:rsidRDefault="00470792" w:rsidP="00470792">
            <w:pPr>
              <w:spacing w:after="0" w:line="240" w:lineRule="auto"/>
              <w:rPr>
                <w:rFonts w:ascii="Calibri" w:eastAsia="Times New Roman" w:hAnsi="Calibri" w:cs="Calibri"/>
                <w:color w:val="000000"/>
              </w:rPr>
            </w:pPr>
            <w:r w:rsidRPr="00470792">
              <w:rPr>
                <w:rFonts w:ascii="Calibri" w:eastAsia="Times New Roman" w:hAnsi="Calibri" w:cs="Calibri"/>
                <w:color w:val="000000"/>
              </w:rPr>
              <w:t>Grade 13</w:t>
            </w:r>
          </w:p>
        </w:tc>
        <w:tc>
          <w:tcPr>
            <w:tcW w:w="810" w:type="dxa"/>
            <w:tcBorders>
              <w:top w:val="nil"/>
              <w:left w:val="nil"/>
              <w:bottom w:val="single" w:sz="8" w:space="0" w:color="auto"/>
              <w:right w:val="single" w:sz="4" w:space="0" w:color="auto"/>
            </w:tcBorders>
            <w:shd w:val="clear" w:color="auto" w:fill="auto"/>
            <w:noWrap/>
            <w:vAlign w:val="bottom"/>
            <w:hideMark/>
          </w:tcPr>
          <w:p w:rsidR="00470792" w:rsidRPr="00470792" w:rsidRDefault="00470792" w:rsidP="00470792">
            <w:pPr>
              <w:spacing w:after="0" w:line="240" w:lineRule="auto"/>
              <w:rPr>
                <w:rFonts w:ascii="Calibri" w:eastAsia="Times New Roman" w:hAnsi="Calibri" w:cs="Calibri"/>
                <w:color w:val="000000"/>
              </w:rPr>
            </w:pPr>
            <w:r w:rsidRPr="00470792">
              <w:rPr>
                <w:rFonts w:ascii="Calibri" w:eastAsia="Times New Roman" w:hAnsi="Calibri" w:cs="Calibri"/>
                <w:color w:val="000000"/>
              </w:rPr>
              <w:t>Step 2</w:t>
            </w:r>
          </w:p>
        </w:tc>
        <w:tc>
          <w:tcPr>
            <w:tcW w:w="2520" w:type="dxa"/>
            <w:tcBorders>
              <w:top w:val="nil"/>
              <w:left w:val="nil"/>
              <w:bottom w:val="single" w:sz="8" w:space="0" w:color="auto"/>
              <w:right w:val="single" w:sz="4" w:space="0" w:color="auto"/>
            </w:tcBorders>
            <w:shd w:val="clear" w:color="auto" w:fill="auto"/>
            <w:noWrap/>
            <w:vAlign w:val="bottom"/>
            <w:hideMark/>
          </w:tcPr>
          <w:p w:rsidR="00470792" w:rsidRPr="00470792" w:rsidRDefault="00470792" w:rsidP="00470792">
            <w:pPr>
              <w:spacing w:after="0" w:line="240" w:lineRule="auto"/>
              <w:jc w:val="right"/>
              <w:rPr>
                <w:rFonts w:ascii="Calibri" w:eastAsia="Times New Roman" w:hAnsi="Calibri" w:cs="Calibri"/>
                <w:color w:val="000000"/>
              </w:rPr>
            </w:pPr>
            <w:r>
              <w:rPr>
                <w:rFonts w:ascii="Calibri" w:eastAsia="Times New Roman" w:hAnsi="Calibri" w:cs="Calibri"/>
                <w:color w:val="000000"/>
              </w:rPr>
              <w:t xml:space="preserve">$ </w:t>
            </w:r>
            <w:r w:rsidRPr="00470792">
              <w:rPr>
                <w:rFonts w:ascii="Calibri" w:eastAsia="Times New Roman" w:hAnsi="Calibri" w:cs="Calibri"/>
                <w:color w:val="000000"/>
              </w:rPr>
              <w:t>105</w:t>
            </w:r>
            <w:r>
              <w:rPr>
                <w:rFonts w:ascii="Calibri" w:eastAsia="Times New Roman" w:hAnsi="Calibri" w:cs="Calibri"/>
                <w:color w:val="000000"/>
              </w:rPr>
              <w:t>,</w:t>
            </w:r>
            <w:r w:rsidRPr="00470792">
              <w:rPr>
                <w:rFonts w:ascii="Calibri" w:eastAsia="Times New Roman" w:hAnsi="Calibri" w:cs="Calibri"/>
                <w:color w:val="000000"/>
              </w:rPr>
              <w:t>594</w:t>
            </w:r>
            <w:r>
              <w:rPr>
                <w:rFonts w:ascii="Calibri" w:eastAsia="Times New Roman" w:hAnsi="Calibri" w:cs="Calibri"/>
                <w:color w:val="000000"/>
              </w:rPr>
              <w:t>.00</w:t>
            </w:r>
          </w:p>
        </w:tc>
        <w:tc>
          <w:tcPr>
            <w:tcW w:w="1980" w:type="dxa"/>
            <w:tcBorders>
              <w:top w:val="nil"/>
              <w:left w:val="nil"/>
              <w:bottom w:val="single" w:sz="8" w:space="0" w:color="auto"/>
              <w:right w:val="single" w:sz="4" w:space="0" w:color="auto"/>
            </w:tcBorders>
            <w:shd w:val="clear" w:color="auto" w:fill="auto"/>
            <w:noWrap/>
            <w:vAlign w:val="bottom"/>
            <w:hideMark/>
          </w:tcPr>
          <w:p w:rsidR="00470792" w:rsidRPr="00470792" w:rsidRDefault="00470792" w:rsidP="00470792">
            <w:pPr>
              <w:spacing w:after="0" w:line="240" w:lineRule="auto"/>
              <w:rPr>
                <w:rFonts w:ascii="Calibri" w:eastAsia="Times New Roman" w:hAnsi="Calibri" w:cs="Calibri"/>
                <w:color w:val="000000"/>
              </w:rPr>
            </w:pPr>
            <w:r w:rsidRPr="00470792">
              <w:rPr>
                <w:rFonts w:ascii="Calibri" w:eastAsia="Times New Roman" w:hAnsi="Calibri" w:cs="Calibri"/>
                <w:color w:val="000000"/>
              </w:rPr>
              <w:t xml:space="preserve"> $      26,398.50 </w:t>
            </w:r>
          </w:p>
        </w:tc>
        <w:tc>
          <w:tcPr>
            <w:tcW w:w="1890" w:type="dxa"/>
            <w:tcBorders>
              <w:top w:val="nil"/>
              <w:left w:val="nil"/>
              <w:bottom w:val="single" w:sz="8" w:space="0" w:color="auto"/>
              <w:right w:val="single" w:sz="8" w:space="0" w:color="auto"/>
            </w:tcBorders>
            <w:shd w:val="clear" w:color="auto" w:fill="auto"/>
            <w:noWrap/>
            <w:vAlign w:val="bottom"/>
            <w:hideMark/>
          </w:tcPr>
          <w:p w:rsidR="00470792" w:rsidRPr="00470792" w:rsidRDefault="00470792" w:rsidP="00470792">
            <w:pPr>
              <w:spacing w:after="0" w:line="240" w:lineRule="auto"/>
              <w:rPr>
                <w:rFonts w:ascii="Calibri" w:eastAsia="Times New Roman" w:hAnsi="Calibri" w:cs="Calibri"/>
                <w:color w:val="000000"/>
              </w:rPr>
            </w:pPr>
            <w:r w:rsidRPr="00470792">
              <w:rPr>
                <w:rFonts w:ascii="Calibri" w:eastAsia="Times New Roman" w:hAnsi="Calibri" w:cs="Calibri"/>
                <w:color w:val="000000"/>
              </w:rPr>
              <w:t xml:space="preserve"> $ 131,992.50 </w:t>
            </w:r>
          </w:p>
        </w:tc>
      </w:tr>
    </w:tbl>
    <w:p w:rsidR="00834EA6" w:rsidRDefault="00834EA6"/>
    <w:p w:rsidR="004F6C2D" w:rsidRDefault="004F6C2D">
      <w:r>
        <w:t>If you review the Pay Scales, there are significant variations based on Locality.  Currently, the Locality with the highest adjusted locality pay is</w:t>
      </w:r>
      <w:r w:rsidR="00DE4D69">
        <w:t xml:space="preserve"> “</w:t>
      </w:r>
      <w:r w:rsidR="00DE4D69" w:rsidRPr="00DE4D69">
        <w:t>SAN JOSE-SAN FRANCISCO-OAKLAND, CA</w:t>
      </w:r>
      <w:r w:rsidR="006F0ED3">
        <w:t>.</w:t>
      </w:r>
      <w:r w:rsidR="00DE4D69">
        <w:t>”</w:t>
      </w:r>
      <w:r>
        <w:t xml:space="preserve">  The lowest falls under the Chart designated as the “R</w:t>
      </w:r>
      <w:r w:rsidR="00DE4D69">
        <w:t>EST OF US</w:t>
      </w:r>
      <w:r w:rsidR="006F0ED3">
        <w:t>.</w:t>
      </w:r>
      <w:r>
        <w:t xml:space="preserve">”  To give a rough example of starting pay using the 2021 Pay Scale Chart, here is the range from </w:t>
      </w:r>
      <w:r w:rsidR="00A50269">
        <w:t>low to high</w:t>
      </w:r>
      <w:r>
        <w:t>:</w:t>
      </w:r>
    </w:p>
    <w:tbl>
      <w:tblPr>
        <w:tblW w:w="9530" w:type="dxa"/>
        <w:tblLook w:val="04A0" w:firstRow="1" w:lastRow="0" w:firstColumn="1" w:lastColumn="0" w:noHBand="0" w:noVBand="1"/>
      </w:tblPr>
      <w:tblGrid>
        <w:gridCol w:w="3680"/>
        <w:gridCol w:w="1710"/>
        <w:gridCol w:w="4140"/>
      </w:tblGrid>
      <w:tr w:rsidR="00DE4D69" w:rsidRPr="00DE4D69" w:rsidTr="00DE4D69">
        <w:trPr>
          <w:trHeight w:val="300"/>
        </w:trPr>
        <w:tc>
          <w:tcPr>
            <w:tcW w:w="368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rsidR="00DE4D69" w:rsidRPr="00DE4D69" w:rsidRDefault="00DE4D69" w:rsidP="00DE4D69">
            <w:pPr>
              <w:spacing w:after="0" w:line="240" w:lineRule="auto"/>
              <w:rPr>
                <w:rFonts w:ascii="Calibri" w:eastAsia="Times New Roman" w:hAnsi="Calibri" w:cs="Calibri"/>
                <w:b/>
                <w:bCs/>
                <w:color w:val="000000"/>
              </w:rPr>
            </w:pPr>
            <w:r w:rsidRPr="00DE4D69">
              <w:rPr>
                <w:rFonts w:ascii="Calibri" w:eastAsia="Times New Roman" w:hAnsi="Calibri" w:cs="Calibri"/>
                <w:b/>
                <w:bCs/>
                <w:color w:val="000000"/>
              </w:rPr>
              <w:t> </w:t>
            </w:r>
          </w:p>
        </w:tc>
        <w:tc>
          <w:tcPr>
            <w:tcW w:w="1710" w:type="dxa"/>
            <w:tcBorders>
              <w:top w:val="single" w:sz="8" w:space="0" w:color="auto"/>
              <w:left w:val="nil"/>
              <w:bottom w:val="single" w:sz="8" w:space="0" w:color="auto"/>
              <w:right w:val="single" w:sz="4" w:space="0" w:color="auto"/>
            </w:tcBorders>
            <w:shd w:val="clear" w:color="000000" w:fill="D9D9D9"/>
            <w:noWrap/>
            <w:vAlign w:val="bottom"/>
            <w:hideMark/>
          </w:tcPr>
          <w:p w:rsidR="00DE4D69" w:rsidRPr="00DE4D69" w:rsidRDefault="00DE4D69" w:rsidP="00DE4D69">
            <w:pPr>
              <w:spacing w:after="0" w:line="240" w:lineRule="auto"/>
              <w:rPr>
                <w:rFonts w:ascii="Calibri" w:eastAsia="Times New Roman" w:hAnsi="Calibri" w:cs="Calibri"/>
                <w:b/>
                <w:bCs/>
                <w:color w:val="000000"/>
              </w:rPr>
            </w:pPr>
            <w:r w:rsidRPr="00DE4D69">
              <w:rPr>
                <w:rFonts w:ascii="Calibri" w:eastAsia="Times New Roman" w:hAnsi="Calibri" w:cs="Calibri"/>
                <w:b/>
                <w:bCs/>
                <w:color w:val="000000"/>
              </w:rPr>
              <w:t>"REST OF US"</w:t>
            </w:r>
          </w:p>
        </w:tc>
        <w:tc>
          <w:tcPr>
            <w:tcW w:w="4140" w:type="dxa"/>
            <w:tcBorders>
              <w:top w:val="single" w:sz="8" w:space="0" w:color="auto"/>
              <w:left w:val="nil"/>
              <w:bottom w:val="single" w:sz="8" w:space="0" w:color="auto"/>
              <w:right w:val="single" w:sz="8" w:space="0" w:color="auto"/>
            </w:tcBorders>
            <w:shd w:val="clear" w:color="000000" w:fill="D9D9D9"/>
            <w:noWrap/>
            <w:vAlign w:val="bottom"/>
            <w:hideMark/>
          </w:tcPr>
          <w:p w:rsidR="00DE4D69" w:rsidRPr="00DE4D69" w:rsidRDefault="00DE4D69" w:rsidP="00DE4D69">
            <w:pPr>
              <w:spacing w:after="0" w:line="240" w:lineRule="auto"/>
              <w:rPr>
                <w:rFonts w:ascii="Calibri" w:eastAsia="Times New Roman" w:hAnsi="Calibri" w:cs="Calibri"/>
                <w:b/>
                <w:bCs/>
                <w:color w:val="000000"/>
              </w:rPr>
            </w:pPr>
            <w:r w:rsidRPr="00DE4D69">
              <w:rPr>
                <w:rFonts w:ascii="Calibri" w:eastAsia="Times New Roman" w:hAnsi="Calibri" w:cs="Calibri"/>
                <w:b/>
                <w:bCs/>
                <w:color w:val="000000"/>
              </w:rPr>
              <w:t>SAN JOSE-SAN FRANCISCO-OAKLAND, CA</w:t>
            </w:r>
          </w:p>
        </w:tc>
      </w:tr>
      <w:tr w:rsidR="00DE4D69" w:rsidRPr="00DE4D69" w:rsidTr="00DE4D69">
        <w:trPr>
          <w:trHeight w:val="290"/>
        </w:trPr>
        <w:tc>
          <w:tcPr>
            <w:tcW w:w="3680" w:type="dxa"/>
            <w:tcBorders>
              <w:top w:val="nil"/>
              <w:left w:val="single" w:sz="8" w:space="0" w:color="auto"/>
              <w:bottom w:val="single" w:sz="4" w:space="0" w:color="auto"/>
              <w:right w:val="single" w:sz="4" w:space="0" w:color="auto"/>
            </w:tcBorders>
            <w:shd w:val="clear" w:color="auto" w:fill="auto"/>
            <w:noWrap/>
            <w:vAlign w:val="bottom"/>
            <w:hideMark/>
          </w:tcPr>
          <w:p w:rsidR="00DE4D69" w:rsidRPr="00DE4D69" w:rsidRDefault="00DE4D69" w:rsidP="00DE4D69">
            <w:pPr>
              <w:spacing w:after="0" w:line="240" w:lineRule="auto"/>
              <w:rPr>
                <w:rFonts w:ascii="Calibri" w:eastAsia="Times New Roman" w:hAnsi="Calibri" w:cs="Calibri"/>
                <w:color w:val="000000"/>
              </w:rPr>
            </w:pPr>
            <w:r w:rsidRPr="00DE4D69">
              <w:rPr>
                <w:rFonts w:ascii="Calibri" w:eastAsia="Times New Roman" w:hAnsi="Calibri" w:cs="Calibri"/>
                <w:color w:val="000000"/>
              </w:rPr>
              <w:t>Grade 7, Step 1 (with 25% LEAP)</w:t>
            </w:r>
          </w:p>
        </w:tc>
        <w:tc>
          <w:tcPr>
            <w:tcW w:w="1710" w:type="dxa"/>
            <w:tcBorders>
              <w:top w:val="nil"/>
              <w:left w:val="nil"/>
              <w:bottom w:val="single" w:sz="4" w:space="0" w:color="auto"/>
              <w:right w:val="single" w:sz="4" w:space="0" w:color="auto"/>
            </w:tcBorders>
            <w:shd w:val="clear" w:color="auto" w:fill="auto"/>
            <w:noWrap/>
            <w:vAlign w:val="bottom"/>
            <w:hideMark/>
          </w:tcPr>
          <w:p w:rsidR="00DE4D69" w:rsidRPr="00DE4D69" w:rsidRDefault="00DE4D69" w:rsidP="00DE4D69">
            <w:pPr>
              <w:spacing w:after="0" w:line="240" w:lineRule="auto"/>
              <w:rPr>
                <w:rFonts w:ascii="Calibri" w:eastAsia="Times New Roman" w:hAnsi="Calibri" w:cs="Calibri"/>
                <w:color w:val="000000"/>
              </w:rPr>
            </w:pPr>
            <w:r w:rsidRPr="00DE4D69">
              <w:rPr>
                <w:rFonts w:ascii="Calibri" w:eastAsia="Times New Roman" w:hAnsi="Calibri" w:cs="Calibri"/>
                <w:color w:val="000000"/>
              </w:rPr>
              <w:t xml:space="preserve"> $   61,885.00 </w:t>
            </w:r>
          </w:p>
        </w:tc>
        <w:tc>
          <w:tcPr>
            <w:tcW w:w="4140" w:type="dxa"/>
            <w:tcBorders>
              <w:top w:val="nil"/>
              <w:left w:val="nil"/>
              <w:bottom w:val="single" w:sz="4" w:space="0" w:color="auto"/>
              <w:right w:val="single" w:sz="8" w:space="0" w:color="auto"/>
            </w:tcBorders>
            <w:shd w:val="clear" w:color="auto" w:fill="auto"/>
            <w:noWrap/>
            <w:vAlign w:val="bottom"/>
            <w:hideMark/>
          </w:tcPr>
          <w:p w:rsidR="00DE4D69" w:rsidRPr="00DE4D69" w:rsidRDefault="00DE4D69" w:rsidP="00DE4D69">
            <w:pPr>
              <w:spacing w:after="0" w:line="240" w:lineRule="auto"/>
              <w:rPr>
                <w:rFonts w:ascii="Calibri" w:eastAsia="Times New Roman" w:hAnsi="Calibri" w:cs="Calibri"/>
                <w:color w:val="000000"/>
              </w:rPr>
            </w:pPr>
            <w:r w:rsidRPr="00DE4D69">
              <w:rPr>
                <w:rFonts w:ascii="Calibri" w:eastAsia="Times New Roman" w:hAnsi="Calibri" w:cs="Calibri"/>
                <w:color w:val="000000"/>
              </w:rPr>
              <w:t xml:space="preserve"> $                                                        75,490.00 </w:t>
            </w:r>
          </w:p>
        </w:tc>
      </w:tr>
      <w:tr w:rsidR="00DE4D69" w:rsidRPr="00DE4D69" w:rsidTr="00DF11E1">
        <w:trPr>
          <w:trHeight w:val="300"/>
        </w:trPr>
        <w:tc>
          <w:tcPr>
            <w:tcW w:w="3680" w:type="dxa"/>
            <w:tcBorders>
              <w:top w:val="nil"/>
              <w:left w:val="single" w:sz="8" w:space="0" w:color="auto"/>
              <w:bottom w:val="single" w:sz="8" w:space="0" w:color="auto"/>
              <w:right w:val="single" w:sz="4" w:space="0" w:color="auto"/>
            </w:tcBorders>
            <w:shd w:val="clear" w:color="auto" w:fill="auto"/>
            <w:noWrap/>
            <w:vAlign w:val="bottom"/>
            <w:hideMark/>
          </w:tcPr>
          <w:p w:rsidR="00DE4D69" w:rsidRPr="00DE4D69" w:rsidRDefault="00DE4D69" w:rsidP="00DE4D69">
            <w:pPr>
              <w:spacing w:after="0" w:line="240" w:lineRule="auto"/>
              <w:rPr>
                <w:rFonts w:ascii="Calibri" w:eastAsia="Times New Roman" w:hAnsi="Calibri" w:cs="Calibri"/>
                <w:color w:val="000000"/>
              </w:rPr>
            </w:pPr>
            <w:r w:rsidRPr="00DE4D69">
              <w:rPr>
                <w:rFonts w:ascii="Calibri" w:eastAsia="Times New Roman" w:hAnsi="Calibri" w:cs="Calibri"/>
                <w:color w:val="000000"/>
              </w:rPr>
              <w:t>Grade 9, Step 1 (with 25% LEAP)</w:t>
            </w:r>
          </w:p>
        </w:tc>
        <w:tc>
          <w:tcPr>
            <w:tcW w:w="1710" w:type="dxa"/>
            <w:tcBorders>
              <w:top w:val="nil"/>
              <w:left w:val="nil"/>
              <w:bottom w:val="single" w:sz="8" w:space="0" w:color="auto"/>
              <w:right w:val="single" w:sz="4" w:space="0" w:color="auto"/>
            </w:tcBorders>
            <w:shd w:val="clear" w:color="auto" w:fill="auto"/>
            <w:noWrap/>
            <w:vAlign w:val="bottom"/>
            <w:hideMark/>
          </w:tcPr>
          <w:p w:rsidR="00DE4D69" w:rsidRPr="00DE4D69" w:rsidRDefault="00DE4D69" w:rsidP="00DE4D69">
            <w:pPr>
              <w:spacing w:after="0" w:line="240" w:lineRule="auto"/>
              <w:rPr>
                <w:rFonts w:ascii="Calibri" w:eastAsia="Times New Roman" w:hAnsi="Calibri" w:cs="Calibri"/>
                <w:color w:val="000000"/>
              </w:rPr>
            </w:pPr>
            <w:r w:rsidRPr="00DE4D69">
              <w:rPr>
                <w:rFonts w:ascii="Calibri" w:eastAsia="Times New Roman" w:hAnsi="Calibri" w:cs="Calibri"/>
                <w:color w:val="000000"/>
              </w:rPr>
              <w:t xml:space="preserve"> $   69,017.50 </w:t>
            </w:r>
          </w:p>
        </w:tc>
        <w:tc>
          <w:tcPr>
            <w:tcW w:w="4140" w:type="dxa"/>
            <w:tcBorders>
              <w:top w:val="nil"/>
              <w:left w:val="nil"/>
              <w:bottom w:val="single" w:sz="8" w:space="0" w:color="auto"/>
              <w:right w:val="single" w:sz="8" w:space="0" w:color="auto"/>
            </w:tcBorders>
            <w:shd w:val="clear" w:color="auto" w:fill="auto"/>
            <w:noWrap/>
            <w:vAlign w:val="bottom"/>
            <w:hideMark/>
          </w:tcPr>
          <w:p w:rsidR="00DE4D69" w:rsidRPr="00DE4D69" w:rsidRDefault="00DE4D69" w:rsidP="00DE4D69">
            <w:pPr>
              <w:spacing w:after="0" w:line="240" w:lineRule="auto"/>
              <w:rPr>
                <w:rFonts w:ascii="Calibri" w:eastAsia="Times New Roman" w:hAnsi="Calibri" w:cs="Calibri"/>
                <w:color w:val="000000"/>
              </w:rPr>
            </w:pPr>
            <w:r w:rsidRPr="00DE4D69">
              <w:rPr>
                <w:rFonts w:ascii="Calibri" w:eastAsia="Times New Roman" w:hAnsi="Calibri" w:cs="Calibri"/>
                <w:color w:val="000000"/>
              </w:rPr>
              <w:t xml:space="preserve"> $                                                        84,190.00 </w:t>
            </w:r>
          </w:p>
        </w:tc>
      </w:tr>
    </w:tbl>
    <w:p w:rsidR="00701B36" w:rsidRDefault="00701B36"/>
    <w:p w:rsidR="004F6C2D" w:rsidRDefault="004F6C2D">
      <w:r>
        <w:t>As stated earlier, most fully successful special agents progress to the level of Grade 13 within their first 4 to 5 years</w:t>
      </w:r>
      <w:r w:rsidR="009C2F86">
        <w:t xml:space="preserve"> of their career</w:t>
      </w:r>
      <w:r>
        <w:t>.  A current range of Grade 13, Step 1 pay</w:t>
      </w:r>
      <w:r w:rsidR="00701B36">
        <w:t xml:space="preserve"> is listed below based on the 2021 Pay Scale:</w:t>
      </w:r>
      <w:r>
        <w:t xml:space="preserve"> </w:t>
      </w:r>
    </w:p>
    <w:tbl>
      <w:tblPr>
        <w:tblW w:w="9530" w:type="dxa"/>
        <w:tblLook w:val="04A0" w:firstRow="1" w:lastRow="0" w:firstColumn="1" w:lastColumn="0" w:noHBand="0" w:noVBand="1"/>
      </w:tblPr>
      <w:tblGrid>
        <w:gridCol w:w="3680"/>
        <w:gridCol w:w="1710"/>
        <w:gridCol w:w="4140"/>
      </w:tblGrid>
      <w:tr w:rsidR="00DE4D69" w:rsidRPr="00DE4D69" w:rsidTr="00BD3847">
        <w:trPr>
          <w:trHeight w:val="300"/>
        </w:trPr>
        <w:tc>
          <w:tcPr>
            <w:tcW w:w="368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rsidR="00DE4D69" w:rsidRPr="00DE4D69" w:rsidRDefault="00DE4D69" w:rsidP="00DE4D69">
            <w:pPr>
              <w:spacing w:after="0" w:line="240" w:lineRule="auto"/>
              <w:rPr>
                <w:rFonts w:ascii="Calibri" w:eastAsia="Times New Roman" w:hAnsi="Calibri" w:cs="Calibri"/>
                <w:b/>
                <w:bCs/>
                <w:color w:val="000000"/>
              </w:rPr>
            </w:pPr>
            <w:r w:rsidRPr="00DE4D69">
              <w:rPr>
                <w:rFonts w:ascii="Calibri" w:eastAsia="Times New Roman" w:hAnsi="Calibri" w:cs="Calibri"/>
                <w:b/>
                <w:bCs/>
                <w:color w:val="000000"/>
              </w:rPr>
              <w:t> </w:t>
            </w:r>
          </w:p>
        </w:tc>
        <w:tc>
          <w:tcPr>
            <w:tcW w:w="1710" w:type="dxa"/>
            <w:tcBorders>
              <w:top w:val="single" w:sz="8" w:space="0" w:color="auto"/>
              <w:left w:val="nil"/>
              <w:bottom w:val="single" w:sz="8" w:space="0" w:color="auto"/>
              <w:right w:val="single" w:sz="4" w:space="0" w:color="auto"/>
            </w:tcBorders>
            <w:shd w:val="clear" w:color="000000" w:fill="D9D9D9"/>
            <w:noWrap/>
            <w:vAlign w:val="bottom"/>
            <w:hideMark/>
          </w:tcPr>
          <w:p w:rsidR="00DE4D69" w:rsidRPr="00DE4D69" w:rsidRDefault="00DE4D69" w:rsidP="00DE4D69">
            <w:pPr>
              <w:spacing w:after="0" w:line="240" w:lineRule="auto"/>
              <w:rPr>
                <w:rFonts w:ascii="Calibri" w:eastAsia="Times New Roman" w:hAnsi="Calibri" w:cs="Calibri"/>
                <w:b/>
                <w:bCs/>
                <w:color w:val="000000"/>
              </w:rPr>
            </w:pPr>
            <w:r w:rsidRPr="00DE4D69">
              <w:rPr>
                <w:rFonts w:ascii="Calibri" w:eastAsia="Times New Roman" w:hAnsi="Calibri" w:cs="Calibri"/>
                <w:b/>
                <w:bCs/>
                <w:color w:val="000000"/>
              </w:rPr>
              <w:t>"REST OF US"</w:t>
            </w:r>
          </w:p>
        </w:tc>
        <w:tc>
          <w:tcPr>
            <w:tcW w:w="4140" w:type="dxa"/>
            <w:tcBorders>
              <w:top w:val="single" w:sz="8" w:space="0" w:color="auto"/>
              <w:left w:val="nil"/>
              <w:bottom w:val="single" w:sz="8" w:space="0" w:color="auto"/>
              <w:right w:val="single" w:sz="8" w:space="0" w:color="auto"/>
            </w:tcBorders>
            <w:shd w:val="clear" w:color="000000" w:fill="D9D9D9"/>
            <w:noWrap/>
            <w:vAlign w:val="bottom"/>
            <w:hideMark/>
          </w:tcPr>
          <w:p w:rsidR="00DE4D69" w:rsidRPr="00DE4D69" w:rsidRDefault="00DE4D69" w:rsidP="00DE4D69">
            <w:pPr>
              <w:spacing w:after="0" w:line="240" w:lineRule="auto"/>
              <w:rPr>
                <w:rFonts w:ascii="Calibri" w:eastAsia="Times New Roman" w:hAnsi="Calibri" w:cs="Calibri"/>
                <w:b/>
                <w:bCs/>
                <w:color w:val="000000"/>
              </w:rPr>
            </w:pPr>
            <w:r w:rsidRPr="00DE4D69">
              <w:rPr>
                <w:rFonts w:ascii="Calibri" w:eastAsia="Times New Roman" w:hAnsi="Calibri" w:cs="Calibri"/>
                <w:b/>
                <w:bCs/>
                <w:color w:val="000000"/>
              </w:rPr>
              <w:t>SAN JOSE-SAN FRANCISCO-OAKLAND, CA</w:t>
            </w:r>
          </w:p>
        </w:tc>
      </w:tr>
      <w:tr w:rsidR="00DE4D69" w:rsidRPr="00DE4D69" w:rsidTr="00BD3847">
        <w:trPr>
          <w:trHeight w:val="300"/>
        </w:trPr>
        <w:tc>
          <w:tcPr>
            <w:tcW w:w="3680" w:type="dxa"/>
            <w:tcBorders>
              <w:top w:val="nil"/>
              <w:left w:val="single" w:sz="8" w:space="0" w:color="auto"/>
              <w:bottom w:val="single" w:sz="8" w:space="0" w:color="auto"/>
              <w:right w:val="single" w:sz="4" w:space="0" w:color="auto"/>
            </w:tcBorders>
            <w:shd w:val="clear" w:color="auto" w:fill="auto"/>
            <w:noWrap/>
            <w:vAlign w:val="bottom"/>
            <w:hideMark/>
          </w:tcPr>
          <w:p w:rsidR="00DE4D69" w:rsidRPr="00DE4D69" w:rsidRDefault="00DE4D69" w:rsidP="00DE4D69">
            <w:pPr>
              <w:spacing w:after="0" w:line="240" w:lineRule="auto"/>
              <w:rPr>
                <w:rFonts w:ascii="Calibri" w:eastAsia="Times New Roman" w:hAnsi="Calibri" w:cs="Calibri"/>
                <w:color w:val="000000"/>
              </w:rPr>
            </w:pPr>
            <w:r w:rsidRPr="00DE4D69">
              <w:rPr>
                <w:rFonts w:ascii="Calibri" w:eastAsia="Times New Roman" w:hAnsi="Calibri" w:cs="Calibri"/>
                <w:color w:val="000000"/>
              </w:rPr>
              <w:t>Grade 13, Step 1 (with 25% LEAP)</w:t>
            </w:r>
          </w:p>
        </w:tc>
        <w:tc>
          <w:tcPr>
            <w:tcW w:w="1710" w:type="dxa"/>
            <w:tcBorders>
              <w:top w:val="nil"/>
              <w:left w:val="nil"/>
              <w:bottom w:val="single" w:sz="8" w:space="0" w:color="auto"/>
              <w:right w:val="single" w:sz="4" w:space="0" w:color="auto"/>
            </w:tcBorders>
            <w:shd w:val="clear" w:color="auto" w:fill="auto"/>
            <w:noWrap/>
            <w:vAlign w:val="bottom"/>
            <w:hideMark/>
          </w:tcPr>
          <w:p w:rsidR="00DE4D69" w:rsidRPr="00DE4D69" w:rsidRDefault="00DE4D69" w:rsidP="00DE4D69">
            <w:pPr>
              <w:spacing w:after="0" w:line="240" w:lineRule="auto"/>
              <w:rPr>
                <w:rFonts w:ascii="Calibri" w:eastAsia="Times New Roman" w:hAnsi="Calibri" w:cs="Calibri"/>
                <w:color w:val="000000"/>
              </w:rPr>
            </w:pPr>
            <w:r w:rsidRPr="00DE4D69">
              <w:rPr>
                <w:rFonts w:ascii="Calibri" w:eastAsia="Times New Roman" w:hAnsi="Calibri" w:cs="Calibri"/>
                <w:color w:val="000000"/>
              </w:rPr>
              <w:t xml:space="preserve"> $ 115,178.75 </w:t>
            </w:r>
          </w:p>
        </w:tc>
        <w:tc>
          <w:tcPr>
            <w:tcW w:w="4140" w:type="dxa"/>
            <w:tcBorders>
              <w:top w:val="nil"/>
              <w:left w:val="nil"/>
              <w:bottom w:val="single" w:sz="8" w:space="0" w:color="auto"/>
              <w:right w:val="single" w:sz="8" w:space="0" w:color="auto"/>
            </w:tcBorders>
            <w:shd w:val="clear" w:color="auto" w:fill="auto"/>
            <w:noWrap/>
            <w:vAlign w:val="bottom"/>
            <w:hideMark/>
          </w:tcPr>
          <w:p w:rsidR="00DE4D69" w:rsidRPr="00DE4D69" w:rsidRDefault="00DE4D69" w:rsidP="00DE4D69">
            <w:pPr>
              <w:spacing w:after="0" w:line="240" w:lineRule="auto"/>
              <w:jc w:val="right"/>
              <w:rPr>
                <w:rFonts w:ascii="Calibri" w:eastAsia="Times New Roman" w:hAnsi="Calibri" w:cs="Calibri"/>
                <w:color w:val="000000"/>
              </w:rPr>
            </w:pPr>
            <w:r w:rsidRPr="00DE4D69">
              <w:rPr>
                <w:rFonts w:ascii="Calibri" w:eastAsia="Times New Roman" w:hAnsi="Calibri" w:cs="Calibri"/>
                <w:color w:val="000000"/>
              </w:rPr>
              <w:t xml:space="preserve"> $                                                      140,500.00 </w:t>
            </w:r>
          </w:p>
        </w:tc>
      </w:tr>
    </w:tbl>
    <w:p w:rsidR="00701B36" w:rsidRDefault="00701B36"/>
    <w:p w:rsidR="000D3D2A" w:rsidRDefault="000D3D2A">
      <w:r>
        <w:t>While Grade 13</w:t>
      </w:r>
      <w:r w:rsidR="00701B36">
        <w:t>, Step 10</w:t>
      </w:r>
      <w:r>
        <w:t xml:space="preserve"> is the highest grade a special agent can obtain, our agency offers numerous management opportunities that will propel you into Grade 14 and Grade 15 positions (or the equivalent thereof).  Those with a mind for career advancement can also aspire to enter our Executive ranks, which offers a pay scale that exceeds the GS and GL pay scales.</w:t>
      </w:r>
    </w:p>
    <w:p w:rsidR="00844AFD" w:rsidRPr="00CF0D58" w:rsidRDefault="00CF0D58">
      <w:pPr>
        <w:rPr>
          <w:b/>
          <w:bCs/>
        </w:rPr>
      </w:pPr>
      <w:r>
        <w:rPr>
          <w:b/>
          <w:bCs/>
        </w:rPr>
        <w:t xml:space="preserve">Other </w:t>
      </w:r>
      <w:r w:rsidRPr="00CF0D58">
        <w:rPr>
          <w:b/>
          <w:bCs/>
        </w:rPr>
        <w:t>Pay Increases</w:t>
      </w:r>
    </w:p>
    <w:p w:rsidR="00CF0D58" w:rsidRDefault="00CF0D58">
      <w:r>
        <w:t xml:space="preserve">In addition to advancing through the Pay Scale, Congress can also authorize </w:t>
      </w:r>
      <w:r w:rsidR="00560679">
        <w:t xml:space="preserve">annual </w:t>
      </w:r>
      <w:r>
        <w:t xml:space="preserve">pay increases for federal employees.  These amounts vary each year and there is no guarantee that they will </w:t>
      </w:r>
      <w:r w:rsidR="008260E1">
        <w:t>be offered</w:t>
      </w:r>
      <w:r>
        <w:t xml:space="preserve">.  If they do, all Pay </w:t>
      </w:r>
      <w:r w:rsidR="00560679">
        <w:t xml:space="preserve">Scales </w:t>
      </w:r>
      <w:r>
        <w:t>are adjusted upward</w:t>
      </w:r>
      <w:r w:rsidR="00560679">
        <w:t>s</w:t>
      </w:r>
      <w:r>
        <w:t xml:space="preserve"> by that amount.</w:t>
      </w:r>
    </w:p>
    <w:p w:rsidR="00CF0D58" w:rsidRPr="00E7049C" w:rsidRDefault="00CF0D58">
      <w:pPr>
        <w:rPr>
          <w:b/>
          <w:bCs/>
        </w:rPr>
      </w:pPr>
      <w:r w:rsidRPr="00E7049C">
        <w:rPr>
          <w:b/>
          <w:bCs/>
        </w:rPr>
        <w:t>Other Pay Incentives</w:t>
      </w:r>
    </w:p>
    <w:p w:rsidR="00CF0D58" w:rsidRDefault="00CF0D58">
      <w:r>
        <w:t xml:space="preserve">Throughout your career, you </w:t>
      </w:r>
      <w:r w:rsidR="00E7049C">
        <w:t>c</w:t>
      </w:r>
      <w:r w:rsidR="00560679">
        <w:t>ould</w:t>
      </w:r>
      <w:r>
        <w:t xml:space="preserve"> </w:t>
      </w:r>
      <w:r w:rsidR="00E7049C">
        <w:t>b</w:t>
      </w:r>
      <w:r>
        <w:t xml:space="preserve">e awarded </w:t>
      </w:r>
      <w:r w:rsidR="00E7049C">
        <w:t xml:space="preserve">annual </w:t>
      </w:r>
      <w:r>
        <w:t xml:space="preserve">Performance Awards which </w:t>
      </w:r>
      <w:r w:rsidR="00560679">
        <w:t>are accompanied</w:t>
      </w:r>
      <w:r>
        <w:t xml:space="preserve"> with a pay bonus based on </w:t>
      </w:r>
      <w:r w:rsidR="00560679">
        <w:t>your</w:t>
      </w:r>
      <w:r>
        <w:t xml:space="preserve"> rating </w:t>
      </w:r>
      <w:r w:rsidR="00560679">
        <w:t>on</w:t>
      </w:r>
      <w:r>
        <w:t xml:space="preserve"> your annual evaluation.  These amounts vary and are not certain</w:t>
      </w:r>
      <w:r w:rsidR="006F0ED3">
        <w:t>;</w:t>
      </w:r>
      <w:r>
        <w:t xml:space="preserve"> however, they offer a nice incentive to perform at your highest level.</w:t>
      </w:r>
    </w:p>
    <w:p w:rsidR="00100880" w:rsidRDefault="00100880"/>
    <w:p w:rsidR="001850B3" w:rsidRDefault="001850B3"/>
    <w:sectPr w:rsidR="001850B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06C" w:rsidRDefault="0052506C" w:rsidP="00A661D3">
      <w:pPr>
        <w:spacing w:after="0" w:line="240" w:lineRule="auto"/>
      </w:pPr>
      <w:r>
        <w:separator/>
      </w:r>
    </w:p>
  </w:endnote>
  <w:endnote w:type="continuationSeparator" w:id="0">
    <w:p w:rsidR="0052506C" w:rsidRDefault="0052506C" w:rsidP="00A66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06C" w:rsidRDefault="0052506C" w:rsidP="00A661D3">
      <w:pPr>
        <w:spacing w:after="0" w:line="240" w:lineRule="auto"/>
      </w:pPr>
      <w:r>
        <w:separator/>
      </w:r>
    </w:p>
  </w:footnote>
  <w:footnote w:type="continuationSeparator" w:id="0">
    <w:p w:rsidR="0052506C" w:rsidRDefault="0052506C" w:rsidP="00A66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1D3" w:rsidRDefault="00A661D3">
    <w:pPr>
      <w:pStyle w:val="Header"/>
      <w:rPr>
        <w:noProof/>
      </w:rPr>
    </w:pPr>
  </w:p>
  <w:p w:rsidR="00A661D3" w:rsidRDefault="00A661D3">
    <w:pPr>
      <w:pStyle w:val="Header"/>
    </w:pPr>
    <w:r>
      <w:rPr>
        <w:noProof/>
      </w:rPr>
      <mc:AlternateContent>
        <mc:Choice Requires="wps">
          <w:drawing>
            <wp:anchor distT="0" distB="0" distL="114300" distR="114300" simplePos="0" relativeHeight="251659264" behindDoc="0" locked="0" layoutInCell="1" allowOverlap="1" wp14:anchorId="6CAC70F5" wp14:editId="297DAFB3">
              <wp:simplePos x="0" y="0"/>
              <wp:positionH relativeFrom="column">
                <wp:posOffset>2061633</wp:posOffset>
              </wp:positionH>
              <wp:positionV relativeFrom="paragraph">
                <wp:posOffset>150918</wp:posOffset>
              </wp:positionV>
              <wp:extent cx="2785534" cy="258234"/>
              <wp:effectExtent l="0" t="0" r="15240" b="27940"/>
              <wp:wrapNone/>
              <wp:docPr id="2" name="Text Box 2"/>
              <wp:cNvGraphicFramePr/>
              <a:graphic xmlns:a="http://schemas.openxmlformats.org/drawingml/2006/main">
                <a:graphicData uri="http://schemas.microsoft.com/office/word/2010/wordprocessingShape">
                  <wps:wsp>
                    <wps:cNvSpPr txBox="1"/>
                    <wps:spPr>
                      <a:xfrm>
                        <a:off x="0" y="0"/>
                        <a:ext cx="2785534" cy="258234"/>
                      </a:xfrm>
                      <a:prstGeom prst="rect">
                        <a:avLst/>
                      </a:prstGeom>
                      <a:solidFill>
                        <a:schemeClr val="lt1"/>
                      </a:solidFill>
                      <a:ln w="6350">
                        <a:solidFill>
                          <a:prstClr val="black"/>
                        </a:solidFill>
                      </a:ln>
                    </wps:spPr>
                    <wps:txbx>
                      <w:txbxContent>
                        <w:p w:rsidR="00A661D3" w:rsidRDefault="00A661D3">
                          <w:r>
                            <w:t>How much does an IRS-CI Special Agent Earn?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AC70F5" id="_x0000_t202" coordsize="21600,21600" o:spt="202" path="m,l,21600r21600,l21600,xe">
              <v:stroke joinstyle="miter"/>
              <v:path gradientshapeok="t" o:connecttype="rect"/>
            </v:shapetype>
            <v:shape id="Text Box 2" o:spid="_x0000_s1026" type="#_x0000_t202" style="position:absolute;margin-left:162.35pt;margin-top:11.9pt;width:219.35pt;height:20.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" fillcolor="white [3201]" strokeweight=".5pt">
              <v:textbox>
                <w:txbxContent>
                  <w:p w:rsidR="00A661D3" w:rsidRDefault="00A661D3">
                    <w:r>
                      <w:t>How much does an IRS-CI Special Agent Earn?</w:t>
                    </w:r>
                  </w:p>
                </w:txbxContent>
              </v:textbox>
            </v:shape>
          </w:pict>
        </mc:Fallback>
      </mc:AlternateContent>
    </w:r>
    <w:r>
      <w:rPr>
        <w:noProof/>
      </w:rPr>
      <w:drawing>
        <wp:inline distT="0" distB="0" distL="0" distR="0" wp14:anchorId="36B80494" wp14:editId="63FB4515">
          <wp:extent cx="5943600" cy="584835"/>
          <wp:effectExtent l="0" t="0" r="0" b="571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584835"/>
                  </a:xfrm>
                  <a:prstGeom prst="rect">
                    <a:avLst/>
                  </a:prstGeom>
                </pic:spPr>
              </pic:pic>
            </a:graphicData>
          </a:graphic>
        </wp:inline>
      </w:drawing>
    </w:r>
  </w:p>
  <w:p w:rsidR="00A661D3" w:rsidRDefault="00A661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712CB"/>
    <w:multiLevelType w:val="hybridMultilevel"/>
    <w:tmpl w:val="6DE0B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0B3"/>
    <w:rsid w:val="000D3D2A"/>
    <w:rsid w:val="000F4275"/>
    <w:rsid w:val="00100880"/>
    <w:rsid w:val="001850B3"/>
    <w:rsid w:val="00255B94"/>
    <w:rsid w:val="002762DE"/>
    <w:rsid w:val="002D22DB"/>
    <w:rsid w:val="003D189F"/>
    <w:rsid w:val="00470792"/>
    <w:rsid w:val="004F6C2D"/>
    <w:rsid w:val="0050287F"/>
    <w:rsid w:val="0052506C"/>
    <w:rsid w:val="00560679"/>
    <w:rsid w:val="005A0BFB"/>
    <w:rsid w:val="005D0134"/>
    <w:rsid w:val="006F0ED3"/>
    <w:rsid w:val="00701B36"/>
    <w:rsid w:val="00732C1A"/>
    <w:rsid w:val="008260E1"/>
    <w:rsid w:val="00834EA6"/>
    <w:rsid w:val="00844AFD"/>
    <w:rsid w:val="00976445"/>
    <w:rsid w:val="00976BD6"/>
    <w:rsid w:val="009C2F86"/>
    <w:rsid w:val="00A50269"/>
    <w:rsid w:val="00A661D3"/>
    <w:rsid w:val="00B87821"/>
    <w:rsid w:val="00BA1C68"/>
    <w:rsid w:val="00BD3847"/>
    <w:rsid w:val="00C0316D"/>
    <w:rsid w:val="00C319D5"/>
    <w:rsid w:val="00C6550D"/>
    <w:rsid w:val="00CB076F"/>
    <w:rsid w:val="00CF0D58"/>
    <w:rsid w:val="00DE0B0D"/>
    <w:rsid w:val="00DE4D69"/>
    <w:rsid w:val="00DF11E1"/>
    <w:rsid w:val="00DF66A1"/>
    <w:rsid w:val="00E7049C"/>
    <w:rsid w:val="00F370FF"/>
    <w:rsid w:val="00F77032"/>
    <w:rsid w:val="00F81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9F82973-FA90-4F5F-ABD9-F3AB5DCC0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0B3"/>
    <w:pPr>
      <w:ind w:left="720"/>
      <w:contextualSpacing/>
    </w:pPr>
  </w:style>
  <w:style w:type="paragraph" w:styleId="Header">
    <w:name w:val="header"/>
    <w:basedOn w:val="Normal"/>
    <w:link w:val="HeaderChar"/>
    <w:uiPriority w:val="99"/>
    <w:unhideWhenUsed/>
    <w:rsid w:val="00A66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1D3"/>
  </w:style>
  <w:style w:type="paragraph" w:styleId="Footer">
    <w:name w:val="footer"/>
    <w:basedOn w:val="Normal"/>
    <w:link w:val="FooterChar"/>
    <w:uiPriority w:val="99"/>
    <w:unhideWhenUsed/>
    <w:rsid w:val="00A66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1D3"/>
  </w:style>
  <w:style w:type="character" w:styleId="Hyperlink">
    <w:name w:val="Hyperlink"/>
    <w:basedOn w:val="DefaultParagraphFont"/>
    <w:uiPriority w:val="99"/>
    <w:unhideWhenUsed/>
    <w:rsid w:val="00C319D5"/>
    <w:rPr>
      <w:color w:val="0563C1" w:themeColor="hyperlink"/>
      <w:u w:val="single"/>
    </w:rPr>
  </w:style>
  <w:style w:type="character" w:customStyle="1" w:styleId="UnresolvedMention">
    <w:name w:val="Unresolved Mention"/>
    <w:basedOn w:val="DefaultParagraphFont"/>
    <w:uiPriority w:val="99"/>
    <w:semiHidden/>
    <w:unhideWhenUsed/>
    <w:rsid w:val="00C319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3333">
      <w:bodyDiv w:val="1"/>
      <w:marLeft w:val="0"/>
      <w:marRight w:val="0"/>
      <w:marTop w:val="0"/>
      <w:marBottom w:val="0"/>
      <w:divBdr>
        <w:top w:val="none" w:sz="0" w:space="0" w:color="auto"/>
        <w:left w:val="none" w:sz="0" w:space="0" w:color="auto"/>
        <w:bottom w:val="none" w:sz="0" w:space="0" w:color="auto"/>
        <w:right w:val="none" w:sz="0" w:space="0" w:color="auto"/>
      </w:divBdr>
    </w:div>
    <w:div w:id="320087937">
      <w:bodyDiv w:val="1"/>
      <w:marLeft w:val="0"/>
      <w:marRight w:val="0"/>
      <w:marTop w:val="0"/>
      <w:marBottom w:val="0"/>
      <w:divBdr>
        <w:top w:val="none" w:sz="0" w:space="0" w:color="auto"/>
        <w:left w:val="none" w:sz="0" w:space="0" w:color="auto"/>
        <w:bottom w:val="none" w:sz="0" w:space="0" w:color="auto"/>
        <w:right w:val="none" w:sz="0" w:space="0" w:color="auto"/>
      </w:divBdr>
    </w:div>
    <w:div w:id="717708070">
      <w:bodyDiv w:val="1"/>
      <w:marLeft w:val="0"/>
      <w:marRight w:val="0"/>
      <w:marTop w:val="0"/>
      <w:marBottom w:val="0"/>
      <w:divBdr>
        <w:top w:val="none" w:sz="0" w:space="0" w:color="auto"/>
        <w:left w:val="none" w:sz="0" w:space="0" w:color="auto"/>
        <w:bottom w:val="none" w:sz="0" w:space="0" w:color="auto"/>
        <w:right w:val="none" w:sz="0" w:space="0" w:color="auto"/>
      </w:divBdr>
    </w:div>
    <w:div w:id="163803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pm.gov/policy-data-oversight/pay-leave/salaries-wages/2021/law-enforcement-offic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1075</Words>
  <Characters>6128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 Scott R</dc:creator>
  <cp:keywords/>
  <dc:description/>
  <cp:lastModifiedBy>Welansa Mekonnen</cp:lastModifiedBy>
  <cp:revision>2</cp:revision>
  <dcterms:created xsi:type="dcterms:W3CDTF">2023-08-07T23:34:00Z</dcterms:created>
  <dcterms:modified xsi:type="dcterms:W3CDTF">2023-08-07T23:34:00Z</dcterms:modified>
</cp:coreProperties>
</file>